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1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63FEA" w14:textId="77777777" w:rsidR="005F66CC" w:rsidRPr="001B2635" w:rsidRDefault="00E40BF2" w:rsidP="001B2635">
      <w:pPr>
        <w:spacing w:line="276" w:lineRule="auto"/>
        <w:rPr>
          <w:rFonts w:cstheme="minorHAnsi"/>
          <w:color w:val="C00000"/>
          <w:sz w:val="28"/>
          <w:szCs w:val="28"/>
        </w:rPr>
      </w:pPr>
      <w:r w:rsidRPr="001B2635">
        <w:rPr>
          <w:rFonts w:cstheme="minorHAnsi"/>
          <w:color w:val="C00000"/>
          <w:sz w:val="28"/>
          <w:szCs w:val="28"/>
        </w:rPr>
        <w:t xml:space="preserve">Bridging the </w:t>
      </w:r>
      <w:r w:rsidR="004A3013" w:rsidRPr="001B2635">
        <w:rPr>
          <w:rFonts w:cstheme="minorHAnsi"/>
          <w:color w:val="C00000"/>
          <w:sz w:val="28"/>
          <w:szCs w:val="28"/>
        </w:rPr>
        <w:t>“</w:t>
      </w:r>
      <w:r w:rsidRPr="001B2635">
        <w:rPr>
          <w:rFonts w:cstheme="minorHAnsi"/>
          <w:color w:val="C00000"/>
          <w:sz w:val="28"/>
          <w:szCs w:val="28"/>
        </w:rPr>
        <w:t>AgeGap</w:t>
      </w:r>
      <w:r w:rsidR="004A3013" w:rsidRPr="001B2635">
        <w:rPr>
          <w:rFonts w:cstheme="minorHAnsi"/>
          <w:color w:val="C00000"/>
          <w:sz w:val="28"/>
          <w:szCs w:val="28"/>
        </w:rPr>
        <w:t>”</w:t>
      </w:r>
      <w:r w:rsidRPr="001B2635">
        <w:rPr>
          <w:rFonts w:cstheme="minorHAnsi"/>
          <w:color w:val="C00000"/>
          <w:sz w:val="28"/>
          <w:szCs w:val="28"/>
        </w:rPr>
        <w:t xml:space="preserve"> </w:t>
      </w:r>
    </w:p>
    <w:p w14:paraId="7DEB315F" w14:textId="5744A49E" w:rsidR="00E40BF2" w:rsidRPr="001B2635" w:rsidRDefault="005F66CC" w:rsidP="001B2635">
      <w:pPr>
        <w:spacing w:line="276" w:lineRule="auto"/>
        <w:rPr>
          <w:rFonts w:cstheme="minorHAnsi"/>
          <w:color w:val="C00000"/>
          <w:sz w:val="28"/>
          <w:szCs w:val="28"/>
          <w:lang w:val="hr-HR"/>
        </w:rPr>
      </w:pPr>
      <w:r w:rsidRPr="001B2635">
        <w:rPr>
          <w:rFonts w:cstheme="minorHAnsi"/>
          <w:color w:val="C00000"/>
          <w:sz w:val="28"/>
          <w:szCs w:val="28"/>
        </w:rPr>
        <w:t>R</w:t>
      </w:r>
      <w:r w:rsidR="00DF31FC" w:rsidRPr="001B2635">
        <w:rPr>
          <w:rFonts w:cstheme="minorHAnsi"/>
          <w:color w:val="C00000"/>
          <w:sz w:val="28"/>
          <w:szCs w:val="28"/>
        </w:rPr>
        <w:t xml:space="preserve">azvoj </w:t>
      </w:r>
      <w:r w:rsidR="00D43C04" w:rsidRPr="001B2635">
        <w:rPr>
          <w:rFonts w:cstheme="minorHAnsi"/>
          <w:color w:val="C00000"/>
          <w:sz w:val="28"/>
          <w:szCs w:val="28"/>
        </w:rPr>
        <w:t xml:space="preserve">inicijativa za </w:t>
      </w:r>
      <w:r w:rsidRPr="001B2635">
        <w:rPr>
          <w:rFonts w:cstheme="minorHAnsi"/>
          <w:color w:val="C00000"/>
          <w:sz w:val="28"/>
          <w:szCs w:val="28"/>
        </w:rPr>
        <w:t xml:space="preserve">uspješno </w:t>
      </w:r>
      <w:r w:rsidR="00D43C04" w:rsidRPr="001B2635">
        <w:rPr>
          <w:rFonts w:cstheme="minorHAnsi"/>
          <w:color w:val="C00000"/>
          <w:sz w:val="28"/>
          <w:szCs w:val="28"/>
        </w:rPr>
        <w:t xml:space="preserve">upravljanje među-generacijskim izazovima </w:t>
      </w:r>
      <w:r w:rsidRPr="001B2635">
        <w:rPr>
          <w:rFonts w:cstheme="minorHAnsi"/>
          <w:color w:val="C00000"/>
          <w:sz w:val="28"/>
          <w:szCs w:val="28"/>
        </w:rPr>
        <w:t>(Age management)</w:t>
      </w:r>
    </w:p>
    <w:p w14:paraId="686AC432" w14:textId="77777777" w:rsidR="00826494" w:rsidRPr="001B2635" w:rsidRDefault="00826494" w:rsidP="001B2635">
      <w:pPr>
        <w:spacing w:line="276" w:lineRule="auto"/>
        <w:rPr>
          <w:rFonts w:cstheme="minorHAnsi"/>
          <w:lang w:val="hu-HU"/>
        </w:rPr>
      </w:pPr>
    </w:p>
    <w:p w14:paraId="6E7E2001" w14:textId="365EA849" w:rsidR="00CD05DC" w:rsidRPr="001B2635" w:rsidRDefault="00CD05DC" w:rsidP="001B2635">
      <w:pPr>
        <w:spacing w:line="276" w:lineRule="auto"/>
        <w:rPr>
          <w:rFonts w:cstheme="minorHAnsi"/>
          <w:b/>
          <w:bCs/>
          <w:color w:val="C00000"/>
          <w:sz w:val="28"/>
          <w:szCs w:val="28"/>
          <w:lang w:val="hr-HR"/>
        </w:rPr>
      </w:pPr>
      <w:r w:rsidRPr="001B2635">
        <w:rPr>
          <w:rFonts w:cstheme="minorHAnsi"/>
          <w:b/>
          <w:bCs/>
          <w:color w:val="C00000"/>
          <w:sz w:val="28"/>
          <w:szCs w:val="28"/>
          <w:lang w:val="hr-HR"/>
        </w:rPr>
        <w:t>1. UVOD</w:t>
      </w:r>
    </w:p>
    <w:p w14:paraId="7FFDB6FB" w14:textId="7D49150D" w:rsidR="00B93672" w:rsidRPr="001B2635" w:rsidRDefault="00125024" w:rsidP="001B2635">
      <w:pPr>
        <w:spacing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Poslodavci </w:t>
      </w:r>
      <w:r w:rsidR="006D52F5">
        <w:rPr>
          <w:rFonts w:cstheme="minorHAnsi"/>
          <w:lang w:val="hr-HR"/>
        </w:rPr>
        <w:t>u svim sektorima</w:t>
      </w:r>
      <w:r w:rsidRPr="001B2635">
        <w:rPr>
          <w:rFonts w:cstheme="minorHAnsi"/>
          <w:lang w:val="hr-HR"/>
        </w:rPr>
        <w:t xml:space="preserve"> suočavaju se svake godine s novim izazovima koj</w:t>
      </w:r>
      <w:r w:rsidR="00CA75AB" w:rsidRPr="001B2635">
        <w:rPr>
          <w:rFonts w:cstheme="minorHAnsi"/>
          <w:lang w:val="hr-HR"/>
        </w:rPr>
        <w:t>i nastaju na trži</w:t>
      </w:r>
      <w:r w:rsidR="008F6FA0" w:rsidRPr="001B2635">
        <w:rPr>
          <w:rFonts w:cstheme="minorHAnsi"/>
          <w:lang w:val="hr-HR"/>
        </w:rPr>
        <w:t>š</w:t>
      </w:r>
      <w:r w:rsidR="00CA75AB" w:rsidRPr="001B2635">
        <w:rPr>
          <w:rFonts w:cstheme="minorHAnsi"/>
          <w:lang w:val="hr-HR"/>
        </w:rPr>
        <w:t>tu radne snage u</w:t>
      </w:r>
      <w:r w:rsidR="006D52F5">
        <w:rPr>
          <w:rFonts w:cstheme="minorHAnsi"/>
          <w:lang w:val="hr-HR"/>
        </w:rPr>
        <w:t xml:space="preserve"> njihovom</w:t>
      </w:r>
      <w:r w:rsidR="00CA75AB" w:rsidRPr="001B2635">
        <w:rPr>
          <w:rFonts w:cstheme="minorHAnsi"/>
          <w:lang w:val="hr-HR"/>
        </w:rPr>
        <w:t xml:space="preserve"> okruženju. Jedan od trenutačno važnijih problema Europske unije</w:t>
      </w:r>
      <w:r w:rsidR="008F6FA0" w:rsidRPr="001B2635">
        <w:rPr>
          <w:rFonts w:cstheme="minorHAnsi"/>
          <w:lang w:val="hr-HR"/>
        </w:rPr>
        <w:t xml:space="preserve"> </w:t>
      </w:r>
      <w:r w:rsidR="00CA75AB" w:rsidRPr="001B2635">
        <w:rPr>
          <w:rFonts w:cstheme="minorHAnsi"/>
          <w:lang w:val="hr-HR"/>
        </w:rPr>
        <w:t xml:space="preserve">jest utjecaj starenja stanovništva na gospodarstvo, </w:t>
      </w:r>
      <w:r w:rsidR="008F6FA0" w:rsidRPr="001B2635">
        <w:rPr>
          <w:rFonts w:cstheme="minorHAnsi"/>
          <w:lang w:val="hr-HR"/>
        </w:rPr>
        <w:t>s naglaskom na</w:t>
      </w:r>
      <w:r w:rsidR="00CA75AB" w:rsidRPr="001B2635">
        <w:rPr>
          <w:rFonts w:cstheme="minorHAnsi"/>
          <w:lang w:val="hr-HR"/>
        </w:rPr>
        <w:t xml:space="preserve"> </w:t>
      </w:r>
      <w:r w:rsidR="006D52F5">
        <w:rPr>
          <w:rFonts w:cstheme="minorHAnsi"/>
          <w:lang w:val="hr-HR"/>
        </w:rPr>
        <w:t xml:space="preserve">taj utjecaj na </w:t>
      </w:r>
      <w:r w:rsidR="00CA75AB" w:rsidRPr="001B2635">
        <w:rPr>
          <w:rFonts w:cstheme="minorHAnsi"/>
          <w:lang w:val="hr-HR"/>
        </w:rPr>
        <w:t xml:space="preserve">mirovinske i zdravstvene sustave. </w:t>
      </w:r>
    </w:p>
    <w:p w14:paraId="0BE8AC70" w14:textId="5DEBE249" w:rsidR="007F3AB0" w:rsidRPr="001B2635" w:rsidRDefault="00CA75AB" w:rsidP="001B2635">
      <w:pPr>
        <w:spacing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Hrvatska se </w:t>
      </w:r>
      <w:r w:rsidR="00B93672" w:rsidRPr="001B2635">
        <w:rPr>
          <w:rFonts w:cstheme="minorHAnsi"/>
          <w:lang w:val="hr-HR"/>
        </w:rPr>
        <w:t xml:space="preserve">još </w:t>
      </w:r>
      <w:r w:rsidRPr="001B2635">
        <w:rPr>
          <w:rFonts w:cstheme="minorHAnsi"/>
          <w:lang w:val="hr-HR"/>
        </w:rPr>
        <w:t>dodatno suočava i s izazovom smanjenja tržišta radne snage zbog odlaska dijela stanovništva</w:t>
      </w:r>
      <w:r w:rsidR="00F80205">
        <w:rPr>
          <w:rFonts w:cstheme="minorHAnsi"/>
          <w:lang w:val="hr-HR"/>
        </w:rPr>
        <w:t xml:space="preserve">, </w:t>
      </w:r>
      <w:r w:rsidRPr="001B2635">
        <w:rPr>
          <w:rFonts w:cstheme="minorHAnsi"/>
          <w:lang w:val="hr-HR"/>
        </w:rPr>
        <w:t>prvenstveno mlađe radne snage</w:t>
      </w:r>
      <w:r w:rsidR="00F80205">
        <w:rPr>
          <w:rFonts w:cstheme="minorHAnsi"/>
          <w:lang w:val="hr-HR"/>
        </w:rPr>
        <w:t>,</w:t>
      </w:r>
      <w:r w:rsidRPr="001B2635">
        <w:rPr>
          <w:rFonts w:cstheme="minorHAnsi"/>
          <w:lang w:val="hr-HR"/>
        </w:rPr>
        <w:t xml:space="preserve"> van Hrvatske.</w:t>
      </w:r>
    </w:p>
    <w:p w14:paraId="38778685" w14:textId="37662801" w:rsidR="00B4076D" w:rsidRPr="001B2635" w:rsidRDefault="00B4076D" w:rsidP="001B2635">
      <w:pPr>
        <w:spacing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Tržište rada Republike Hrvatske slabo je prilagođeno starijim dobnim skupinama i najveće šanse za duži ostanak na tržištu rada imaju visokoobrazovani i oni boljeg materijalnog statusa</w:t>
      </w:r>
      <w:r w:rsidR="00F80205">
        <w:rPr>
          <w:rFonts w:cstheme="minorHAnsi"/>
          <w:lang w:val="hr-HR"/>
        </w:rPr>
        <w:t xml:space="preserve">, </w:t>
      </w:r>
      <w:r w:rsidRPr="001B2635">
        <w:rPr>
          <w:rFonts w:cstheme="minorHAnsi"/>
          <w:lang w:val="hr-HR"/>
        </w:rPr>
        <w:t>koji i općenito imaju najviše prilika, dok oni slabijeg obrazovanja, socioekonomskog statusa i zdravlja imaju male šanse za duži ostanak na tržištu rada</w:t>
      </w:r>
      <w:r w:rsidR="00AB5161">
        <w:rPr>
          <w:rStyle w:val="FootnoteReference"/>
          <w:rFonts w:cstheme="minorHAnsi"/>
          <w:lang w:val="hr-HR"/>
        </w:rPr>
        <w:footnoteReference w:id="1"/>
      </w:r>
      <w:r w:rsidRPr="001B2635">
        <w:rPr>
          <w:rFonts w:cstheme="minorHAnsi"/>
          <w:lang w:val="hr-HR"/>
        </w:rPr>
        <w:t>.</w:t>
      </w:r>
    </w:p>
    <w:p w14:paraId="17C4FF73" w14:textId="4F314370" w:rsidR="00905454" w:rsidRPr="001B2635" w:rsidRDefault="00DC5587" w:rsidP="001B2635">
      <w:pPr>
        <w:spacing w:line="276" w:lineRule="auto"/>
        <w:rPr>
          <w:rFonts w:cstheme="minorHAnsi"/>
          <w:lang w:val="hr-HR"/>
        </w:rPr>
      </w:pPr>
      <w:r w:rsidRPr="00A15CB6">
        <w:rPr>
          <w:rFonts w:cstheme="minorHAnsi"/>
          <w:lang w:val="hr-HR"/>
        </w:rPr>
        <w:t>G</w:t>
      </w:r>
      <w:r w:rsidR="00905454" w:rsidRPr="00A15CB6">
        <w:rPr>
          <w:rFonts w:cstheme="minorHAnsi"/>
          <w:lang w:val="hr-HR"/>
        </w:rPr>
        <w:t>lavni demografski trendovi</w:t>
      </w:r>
      <w:r w:rsidR="00AF1E75" w:rsidRPr="00A15CB6">
        <w:rPr>
          <w:rStyle w:val="FootnoteReference"/>
          <w:rFonts w:cstheme="minorHAnsi"/>
          <w:lang w:val="hr-HR"/>
        </w:rPr>
        <w:footnoteReference w:id="2"/>
      </w:r>
      <w:r w:rsidR="00905454" w:rsidRPr="00A15CB6">
        <w:rPr>
          <w:rFonts w:cstheme="minorHAnsi"/>
          <w:lang w:val="hr-HR"/>
        </w:rPr>
        <w:t xml:space="preserve"> u RH su smanjenje stope</w:t>
      </w:r>
      <w:r w:rsidR="00905454" w:rsidRPr="001B2635">
        <w:rPr>
          <w:rFonts w:cstheme="minorHAnsi"/>
          <w:lang w:val="hr-HR"/>
        </w:rPr>
        <w:t xml:space="preserve"> nataliteta i povećanje u očekivanom trajanju života. Oba trenda imaju socijalne i ekonomske posljedice. Struktura populacije se mijenja</w:t>
      </w:r>
      <w:r w:rsidR="00F80205">
        <w:rPr>
          <w:rFonts w:cstheme="minorHAnsi"/>
          <w:lang w:val="hr-HR"/>
        </w:rPr>
        <w:t xml:space="preserve">, </w:t>
      </w:r>
      <w:r w:rsidR="00905454" w:rsidRPr="001B2635">
        <w:rPr>
          <w:rFonts w:cstheme="minorHAnsi"/>
          <w:lang w:val="hr-HR"/>
        </w:rPr>
        <w:t>rast</w:t>
      </w:r>
      <w:r w:rsidR="005E29CE" w:rsidRPr="001B2635">
        <w:rPr>
          <w:rFonts w:cstheme="minorHAnsi"/>
          <w:lang w:val="hr-HR"/>
        </w:rPr>
        <w:t>e</w:t>
      </w:r>
      <w:r w:rsidR="00905454" w:rsidRPr="001B2635">
        <w:rPr>
          <w:rFonts w:cstheme="minorHAnsi"/>
          <w:lang w:val="hr-HR"/>
        </w:rPr>
        <w:t xml:space="preserve"> populacij</w:t>
      </w:r>
      <w:r w:rsidR="005E29CE" w:rsidRPr="001B2635">
        <w:rPr>
          <w:rFonts w:cstheme="minorHAnsi"/>
          <w:lang w:val="hr-HR"/>
        </w:rPr>
        <w:t>a</w:t>
      </w:r>
      <w:r w:rsidR="00905454" w:rsidRPr="001B2635">
        <w:rPr>
          <w:rFonts w:cstheme="minorHAnsi"/>
          <w:lang w:val="hr-HR"/>
        </w:rPr>
        <w:t xml:space="preserve"> 65+ i dolazi do dugoročnih promjena i opterećenja prvenstveno na zdravstveni i mirovinski sustav. Nedostatak radne snage u RH ne možemo očekivati da će biti nadoknađen kroz useljavanje, jer tendencija je migracija u razvijenije EU zemlje. </w:t>
      </w:r>
    </w:p>
    <w:p w14:paraId="001D3926" w14:textId="77777777" w:rsidR="00905454" w:rsidRPr="001B2635" w:rsidRDefault="00905454" w:rsidP="001B2635">
      <w:pPr>
        <w:spacing w:line="276" w:lineRule="auto"/>
        <w:rPr>
          <w:rFonts w:cstheme="minorHAnsi"/>
          <w:lang w:val="hr-HR"/>
        </w:rPr>
      </w:pPr>
    </w:p>
    <w:p w14:paraId="63EBDAD5" w14:textId="10E8A41D" w:rsidR="007F3AB0" w:rsidRPr="001B2635" w:rsidRDefault="00ED3CF9" w:rsidP="001B2635">
      <w:pPr>
        <w:spacing w:line="276" w:lineRule="auto"/>
        <w:rPr>
          <w:rFonts w:cstheme="minorHAnsi"/>
          <w:b/>
          <w:bCs/>
          <w:color w:val="C00000"/>
          <w:sz w:val="28"/>
          <w:szCs w:val="28"/>
          <w:lang w:val="hr-HR"/>
        </w:rPr>
      </w:pPr>
      <w:r w:rsidRPr="001B2635">
        <w:rPr>
          <w:rFonts w:cstheme="minorHAnsi"/>
          <w:b/>
          <w:bCs/>
          <w:color w:val="C00000"/>
          <w:sz w:val="28"/>
          <w:szCs w:val="28"/>
          <w:lang w:val="hr-HR"/>
        </w:rPr>
        <w:t>2</w:t>
      </w:r>
      <w:r w:rsidR="007F3AB0" w:rsidRPr="001B2635">
        <w:rPr>
          <w:rFonts w:cstheme="minorHAnsi"/>
          <w:b/>
          <w:bCs/>
          <w:color w:val="C00000"/>
          <w:sz w:val="28"/>
          <w:szCs w:val="28"/>
          <w:lang w:val="hr-HR"/>
        </w:rPr>
        <w:t>. STANJE TRŽIŠTA RADA</w:t>
      </w:r>
    </w:p>
    <w:p w14:paraId="63156F9F" w14:textId="2EF90A73" w:rsidR="00D212A2" w:rsidRPr="001D3B02" w:rsidRDefault="00D212A2" w:rsidP="001B2635">
      <w:pPr>
        <w:spacing w:line="276" w:lineRule="auto"/>
        <w:rPr>
          <w:rFonts w:cstheme="minorHAnsi"/>
          <w:lang w:val="hr-HR"/>
        </w:rPr>
      </w:pPr>
      <w:r w:rsidRPr="001D3B02">
        <w:rPr>
          <w:rFonts w:cstheme="minorHAnsi"/>
          <w:lang w:val="hr-HR"/>
        </w:rPr>
        <w:t xml:space="preserve">Dobar dio </w:t>
      </w:r>
      <w:r w:rsidR="00F80205">
        <w:rPr>
          <w:rFonts w:cstheme="minorHAnsi"/>
          <w:lang w:val="hr-HR"/>
        </w:rPr>
        <w:t xml:space="preserve">starijih, </w:t>
      </w:r>
      <w:r w:rsidRPr="001D3B02">
        <w:rPr>
          <w:rFonts w:cstheme="minorHAnsi"/>
          <w:lang w:val="hr-HR"/>
        </w:rPr>
        <w:t>radno sposobnih ljudi odlazi i u prijevremenu mirovinu. Razni su razlozi za korištenje mogućnosti odlaska u prijevremenu mirovinu i najčešće su kombinacija faktora koji proizlaze iz socijalnih, ekonomskih</w:t>
      </w:r>
      <w:r w:rsidR="008730BD" w:rsidRPr="001D3B02">
        <w:rPr>
          <w:rFonts w:cstheme="minorHAnsi"/>
          <w:lang w:val="hr-HR"/>
        </w:rPr>
        <w:t xml:space="preserve">, financijskih, </w:t>
      </w:r>
      <w:r w:rsidRPr="001D3B02">
        <w:rPr>
          <w:rFonts w:cstheme="minorHAnsi"/>
          <w:lang w:val="hr-HR"/>
        </w:rPr>
        <w:t>psiholoških</w:t>
      </w:r>
      <w:r w:rsidR="008730BD" w:rsidRPr="001D3B02">
        <w:rPr>
          <w:rFonts w:cstheme="minorHAnsi"/>
          <w:lang w:val="hr-HR"/>
        </w:rPr>
        <w:t xml:space="preserve"> i drugih</w:t>
      </w:r>
      <w:r w:rsidRPr="001D3B02">
        <w:rPr>
          <w:rFonts w:cstheme="minorHAnsi"/>
          <w:lang w:val="hr-HR"/>
        </w:rPr>
        <w:t xml:space="preserve"> osobina okruženja u kojem rade i žive.</w:t>
      </w:r>
    </w:p>
    <w:p w14:paraId="5E571921" w14:textId="6191BFAD" w:rsidR="00CC4626" w:rsidRPr="001D3B02" w:rsidRDefault="00FF1BEF" w:rsidP="001B2635">
      <w:pPr>
        <w:spacing w:line="276" w:lineRule="auto"/>
        <w:rPr>
          <w:rFonts w:cstheme="minorHAnsi"/>
          <w:lang w:val="hr-HR"/>
        </w:rPr>
      </w:pPr>
      <w:r w:rsidRPr="001D3B02">
        <w:rPr>
          <w:rFonts w:cstheme="minorHAnsi"/>
          <w:lang w:val="hr-HR"/>
        </w:rPr>
        <w:t xml:space="preserve">Prema istraživanju </w:t>
      </w:r>
      <w:r w:rsidR="00976304" w:rsidRPr="001D3B02">
        <w:rPr>
          <w:rFonts w:cstheme="minorHAnsi"/>
          <w:lang w:val="hr-HR"/>
        </w:rPr>
        <w:t>Galić, Parmač Kovačić, Vehovec</w:t>
      </w:r>
      <w:r w:rsidR="00F91BFA" w:rsidRPr="001D3B02">
        <w:rPr>
          <w:rStyle w:val="FootnoteReference"/>
          <w:rFonts w:cstheme="minorHAnsi"/>
          <w:i/>
          <w:iCs/>
          <w:lang w:val="hr-HR"/>
        </w:rPr>
        <w:footnoteReference w:id="3"/>
      </w:r>
      <w:r w:rsidR="00D97062" w:rsidRPr="001D3B02">
        <w:rPr>
          <w:rFonts w:cstheme="minorHAnsi"/>
          <w:i/>
          <w:iCs/>
          <w:lang w:val="hr-HR"/>
        </w:rPr>
        <w:t xml:space="preserve"> </w:t>
      </w:r>
      <w:r w:rsidR="00871D21" w:rsidRPr="001D3B02">
        <w:rPr>
          <w:rFonts w:cstheme="minorHAnsi"/>
          <w:lang w:val="hr-HR"/>
        </w:rPr>
        <w:t xml:space="preserve">kvaliteta radnog života (QWL – Quality of Working Life) </w:t>
      </w:r>
      <w:r w:rsidR="001A76AA" w:rsidRPr="001D3B02">
        <w:rPr>
          <w:rFonts w:cstheme="minorHAnsi"/>
          <w:lang w:val="hr-HR"/>
        </w:rPr>
        <w:t>predstavlja kvalitetu odnosa radnika s cjelokupnom radnom okolinom</w:t>
      </w:r>
      <w:r w:rsidR="00A31025" w:rsidRPr="001D3B02">
        <w:rPr>
          <w:rFonts w:cstheme="minorHAnsi"/>
          <w:lang w:val="hr-HR"/>
        </w:rPr>
        <w:t xml:space="preserve"> i obuhvaća niz faktora</w:t>
      </w:r>
      <w:r w:rsidR="00542D57" w:rsidRPr="001D3B02">
        <w:rPr>
          <w:rFonts w:cstheme="minorHAnsi"/>
          <w:lang w:val="hr-HR"/>
        </w:rPr>
        <w:t xml:space="preserve"> kao što su ekonomski, socijalni, psihološki, financijski</w:t>
      </w:r>
      <w:r w:rsidR="00F80205">
        <w:rPr>
          <w:rFonts w:cstheme="minorHAnsi"/>
          <w:lang w:val="hr-HR"/>
        </w:rPr>
        <w:t>.</w:t>
      </w:r>
    </w:p>
    <w:p w14:paraId="0C12C9D9" w14:textId="769AAF7C" w:rsidR="00542D57" w:rsidRPr="001D3B02" w:rsidRDefault="00D618D4" w:rsidP="001B2635">
      <w:pPr>
        <w:spacing w:line="276" w:lineRule="auto"/>
        <w:rPr>
          <w:rFonts w:cstheme="minorHAnsi"/>
          <w:lang w:val="hr-HR"/>
        </w:rPr>
      </w:pPr>
      <w:r w:rsidRPr="001D3B02">
        <w:rPr>
          <w:rFonts w:cstheme="minorHAnsi"/>
          <w:lang w:val="hr-HR"/>
        </w:rPr>
        <w:lastRenderedPageBreak/>
        <w:t xml:space="preserve">QWL je konstrukt koji se odnosi na </w:t>
      </w:r>
      <w:r w:rsidR="00F15DC3" w:rsidRPr="001D3B02">
        <w:rPr>
          <w:rFonts w:cstheme="minorHAnsi"/>
          <w:lang w:val="hr-HR"/>
        </w:rPr>
        <w:t xml:space="preserve">poslovna iskustva osobe u odnosu na psihološke potrebe koje ima. </w:t>
      </w:r>
      <w:r w:rsidR="00500CB3" w:rsidRPr="001D3B02">
        <w:rPr>
          <w:rFonts w:cstheme="minorHAnsi"/>
          <w:lang w:val="hr-HR"/>
        </w:rPr>
        <w:t>Psihološke potrebe su onaj „neopipljiv</w:t>
      </w:r>
      <w:r w:rsidR="00C46D5F" w:rsidRPr="001D3B02">
        <w:rPr>
          <w:rFonts w:cstheme="minorHAnsi"/>
          <w:lang w:val="hr-HR"/>
        </w:rPr>
        <w:t>i</w:t>
      </w:r>
      <w:r w:rsidR="00500CB3" w:rsidRPr="001D3B02">
        <w:rPr>
          <w:rFonts w:cstheme="minorHAnsi"/>
          <w:lang w:val="hr-HR"/>
        </w:rPr>
        <w:t xml:space="preserve">“ faktor </w:t>
      </w:r>
      <w:r w:rsidR="00C46D5F" w:rsidRPr="001D3B02">
        <w:rPr>
          <w:rFonts w:cstheme="minorHAnsi"/>
          <w:lang w:val="hr-HR"/>
        </w:rPr>
        <w:t>kroz koji poslodavci nastoje utjecati na</w:t>
      </w:r>
      <w:r w:rsidR="00C46D5F" w:rsidRPr="001B2635">
        <w:rPr>
          <w:rFonts w:cstheme="minorHAnsi"/>
          <w:lang w:val="hr-HR"/>
        </w:rPr>
        <w:t xml:space="preserve"> </w:t>
      </w:r>
      <w:r w:rsidR="00C46D5F" w:rsidRPr="001D3B02">
        <w:rPr>
          <w:rFonts w:cstheme="minorHAnsi"/>
          <w:lang w:val="hr-HR"/>
        </w:rPr>
        <w:t xml:space="preserve">angažiranost radnika i posljedično postizanje veće učinkovitosti i produktivnosti cijele organizacije, odnosno ekonomskim jezikom govoreći </w:t>
      </w:r>
      <w:r w:rsidR="00FA2F23" w:rsidRPr="001D3B02">
        <w:rPr>
          <w:rFonts w:cstheme="minorHAnsi"/>
          <w:lang w:val="hr-HR"/>
        </w:rPr>
        <w:t>povećanje zarade</w:t>
      </w:r>
      <w:r w:rsidR="00F80205">
        <w:rPr>
          <w:rFonts w:cstheme="minorHAnsi"/>
          <w:lang w:val="hr-HR"/>
        </w:rPr>
        <w:t xml:space="preserve">, to jest, </w:t>
      </w:r>
      <w:r w:rsidR="00FA2F23" w:rsidRPr="001D3B02">
        <w:rPr>
          <w:rFonts w:cstheme="minorHAnsi"/>
          <w:lang w:val="hr-HR"/>
        </w:rPr>
        <w:t>povećanje prihoda</w:t>
      </w:r>
      <w:r w:rsidR="00F80205">
        <w:rPr>
          <w:rFonts w:cstheme="minorHAnsi"/>
          <w:lang w:val="hr-HR"/>
        </w:rPr>
        <w:t xml:space="preserve"> i/ili </w:t>
      </w:r>
      <w:r w:rsidR="00FA2F23" w:rsidRPr="001D3B02">
        <w:rPr>
          <w:rFonts w:cstheme="minorHAnsi"/>
          <w:lang w:val="hr-HR"/>
        </w:rPr>
        <w:t>smanjenje troškova.</w:t>
      </w:r>
    </w:p>
    <w:p w14:paraId="415281CA" w14:textId="62EF5408" w:rsidR="008730BD" w:rsidRPr="001D3B02" w:rsidRDefault="00A72F7B" w:rsidP="001B2635">
      <w:pPr>
        <w:spacing w:line="276" w:lineRule="auto"/>
        <w:rPr>
          <w:rFonts w:cstheme="minorHAnsi"/>
          <w:lang w:val="hr-HR"/>
        </w:rPr>
      </w:pPr>
      <w:r w:rsidRPr="001D3B02">
        <w:rPr>
          <w:rFonts w:cstheme="minorHAnsi"/>
          <w:lang w:val="hr-HR"/>
        </w:rPr>
        <w:t>Kako kvalitet</w:t>
      </w:r>
      <w:r w:rsidR="000258AC" w:rsidRPr="001D3B02">
        <w:rPr>
          <w:rFonts w:cstheme="minorHAnsi"/>
          <w:lang w:val="hr-HR"/>
        </w:rPr>
        <w:t>a</w:t>
      </w:r>
      <w:r w:rsidRPr="001D3B02">
        <w:rPr>
          <w:rFonts w:cstheme="minorHAnsi"/>
          <w:lang w:val="hr-HR"/>
        </w:rPr>
        <w:t xml:space="preserve"> radnog života utječe na angažiranost i radnu snagu?</w:t>
      </w:r>
    </w:p>
    <w:p w14:paraId="12779BC3" w14:textId="41CA40A5" w:rsidR="000258AC" w:rsidRPr="001D3B02" w:rsidRDefault="000E6083" w:rsidP="001B2635">
      <w:pPr>
        <w:spacing w:line="276" w:lineRule="auto"/>
        <w:rPr>
          <w:rFonts w:cstheme="minorHAnsi"/>
          <w:lang w:val="hr-HR"/>
        </w:rPr>
      </w:pPr>
      <w:r w:rsidRPr="001D3B02">
        <w:rPr>
          <w:rFonts w:cstheme="minorHAnsi"/>
          <w:lang w:val="hr-HR"/>
        </w:rPr>
        <w:t xml:space="preserve">Promatrajući kroz </w:t>
      </w:r>
      <w:r w:rsidR="000258AC" w:rsidRPr="001D3B02">
        <w:rPr>
          <w:rFonts w:cstheme="minorHAnsi"/>
          <w:lang w:val="hr-HR"/>
        </w:rPr>
        <w:t xml:space="preserve">tri glavne dimenzije koje stoje u podlozi gotovo svih teorija motivacije: </w:t>
      </w:r>
      <w:r w:rsidR="009B4117" w:rsidRPr="001D3B02">
        <w:rPr>
          <w:rFonts w:cstheme="minorHAnsi"/>
          <w:lang w:val="hr-HR"/>
        </w:rPr>
        <w:t>ekonomska sigurnost</w:t>
      </w:r>
      <w:r w:rsidR="00DC1B95" w:rsidRPr="001D3B02">
        <w:rPr>
          <w:rFonts w:cstheme="minorHAnsi"/>
          <w:lang w:val="hr-HR"/>
        </w:rPr>
        <w:t xml:space="preserve"> (zadovoljavanje osnovnih fizioloških potreba i sigurnost</w:t>
      </w:r>
      <w:r w:rsidR="00C87060" w:rsidRPr="001D3B02">
        <w:rPr>
          <w:rFonts w:cstheme="minorHAnsi"/>
          <w:lang w:val="hr-HR"/>
        </w:rPr>
        <w:t>i</w:t>
      </w:r>
      <w:r w:rsidR="00DC1B95" w:rsidRPr="001D3B02">
        <w:rPr>
          <w:rFonts w:cstheme="minorHAnsi"/>
          <w:lang w:val="hr-HR"/>
        </w:rPr>
        <w:t>)</w:t>
      </w:r>
      <w:r w:rsidR="009B4117" w:rsidRPr="001D3B02">
        <w:rPr>
          <w:rFonts w:cstheme="minorHAnsi"/>
          <w:lang w:val="hr-HR"/>
        </w:rPr>
        <w:t xml:space="preserve">, potreba za socijalnim </w:t>
      </w:r>
      <w:r w:rsidR="00DC1B95" w:rsidRPr="001D3B02">
        <w:rPr>
          <w:rFonts w:cstheme="minorHAnsi"/>
          <w:lang w:val="hr-HR"/>
        </w:rPr>
        <w:t>pripadanjem</w:t>
      </w:r>
      <w:r w:rsidR="009B4117" w:rsidRPr="001D3B02">
        <w:rPr>
          <w:rFonts w:cstheme="minorHAnsi"/>
          <w:lang w:val="hr-HR"/>
        </w:rPr>
        <w:t xml:space="preserve"> </w:t>
      </w:r>
      <w:r w:rsidR="008436BB" w:rsidRPr="001D3B02">
        <w:rPr>
          <w:rFonts w:cstheme="minorHAnsi"/>
          <w:lang w:val="hr-HR"/>
        </w:rPr>
        <w:t xml:space="preserve">(obiteljski, prijateljski i partnerski odnosi) </w:t>
      </w:r>
      <w:r w:rsidR="009B4117" w:rsidRPr="001D3B02">
        <w:rPr>
          <w:rFonts w:cstheme="minorHAnsi"/>
          <w:lang w:val="hr-HR"/>
        </w:rPr>
        <w:t xml:space="preserve">i </w:t>
      </w:r>
      <w:r w:rsidR="008436BB" w:rsidRPr="001D3B02">
        <w:rPr>
          <w:rFonts w:cstheme="minorHAnsi"/>
          <w:lang w:val="hr-HR"/>
        </w:rPr>
        <w:t xml:space="preserve">potreba za </w:t>
      </w:r>
      <w:r w:rsidR="00C87060" w:rsidRPr="001D3B02">
        <w:rPr>
          <w:rFonts w:cstheme="minorHAnsi"/>
          <w:lang w:val="hr-HR"/>
        </w:rPr>
        <w:t>osjećajem postignuća (smisleni posao, ostvarenja)</w:t>
      </w:r>
      <w:r w:rsidR="00325FAD" w:rsidRPr="001D3B02">
        <w:rPr>
          <w:rFonts w:cstheme="minorHAnsi"/>
          <w:lang w:val="hr-HR"/>
        </w:rPr>
        <w:t xml:space="preserve">, </w:t>
      </w:r>
      <w:r w:rsidRPr="001D3B02">
        <w:rPr>
          <w:rFonts w:cstheme="minorHAnsi"/>
          <w:lang w:val="hr-HR"/>
        </w:rPr>
        <w:t xml:space="preserve">kvaliteta radnog života </w:t>
      </w:r>
      <w:r w:rsidR="00ED3D44" w:rsidRPr="001D3B02">
        <w:rPr>
          <w:rFonts w:cstheme="minorHAnsi"/>
          <w:lang w:val="hr-HR"/>
        </w:rPr>
        <w:t xml:space="preserve">može pridonijeti ispunjavanju tih potreba ili ne. Dok navedene potrebe možemo ispuniti barem djelomično u radnom okruženju – ostajemo u poslovnom odnosu. Kada navedene potrebe ne možemo dovoljno ispuniti </w:t>
      </w:r>
      <w:r w:rsidR="00A95C09" w:rsidRPr="001D3B02">
        <w:rPr>
          <w:rFonts w:cstheme="minorHAnsi"/>
          <w:lang w:val="hr-HR"/>
        </w:rPr>
        <w:t>u radnom okruženju – biramo drugo okruženje u kojem ćemo te potrebe moći zadovoljiti. Ovaj način funkcioniranja imaju svi ljudi, neovisno o dobi, spolu, obrazovnom statusu</w:t>
      </w:r>
      <w:r w:rsidR="0055150E" w:rsidRPr="001D3B02">
        <w:rPr>
          <w:rFonts w:cstheme="minorHAnsi"/>
          <w:lang w:val="hr-HR"/>
        </w:rPr>
        <w:t xml:space="preserve">. </w:t>
      </w:r>
    </w:p>
    <w:p w14:paraId="071ED402" w14:textId="46B8AE5F" w:rsidR="0055150E" w:rsidRPr="001D3B02" w:rsidRDefault="0055150E" w:rsidP="001B2635">
      <w:pPr>
        <w:spacing w:line="276" w:lineRule="auto"/>
        <w:rPr>
          <w:rFonts w:cstheme="minorHAnsi"/>
          <w:lang w:val="hr-HR"/>
        </w:rPr>
      </w:pPr>
      <w:r w:rsidRPr="001D3B02">
        <w:rPr>
          <w:rFonts w:cstheme="minorHAnsi"/>
          <w:lang w:val="hr-HR"/>
        </w:rPr>
        <w:t xml:space="preserve">Zadovoljavanje </w:t>
      </w:r>
      <w:r w:rsidR="006801D5" w:rsidRPr="001D3B02">
        <w:rPr>
          <w:rFonts w:cstheme="minorHAnsi"/>
          <w:lang w:val="hr-HR"/>
        </w:rPr>
        <w:t>potrebe za socijalnim  pripadanjem i prvenstveno potrebe za osjećajem postignuća, usko je vezano s angažiranošću zaposl</w:t>
      </w:r>
      <w:r w:rsidR="00394728" w:rsidRPr="001D3B02">
        <w:rPr>
          <w:rFonts w:cstheme="minorHAnsi"/>
          <w:lang w:val="hr-HR"/>
        </w:rPr>
        <w:t>e</w:t>
      </w:r>
      <w:r w:rsidR="006801D5" w:rsidRPr="001D3B02">
        <w:rPr>
          <w:rFonts w:cstheme="minorHAnsi"/>
          <w:lang w:val="hr-HR"/>
        </w:rPr>
        <w:t>nika i njihovim doprinosom organizaciji.</w:t>
      </w:r>
    </w:p>
    <w:p w14:paraId="548E33B5" w14:textId="5F5CC2D9" w:rsidR="00394728" w:rsidRPr="001D3B02" w:rsidRDefault="00060286" w:rsidP="001B2635">
      <w:pPr>
        <w:spacing w:line="276" w:lineRule="auto"/>
        <w:rPr>
          <w:rFonts w:cstheme="minorHAnsi"/>
          <w:lang w:val="hr-HR"/>
        </w:rPr>
      </w:pPr>
      <w:r w:rsidRPr="001D3B02">
        <w:rPr>
          <w:rFonts w:cstheme="minorHAnsi"/>
          <w:lang w:val="hr-HR"/>
        </w:rPr>
        <w:t>Ekonomsk</w:t>
      </w:r>
      <w:r w:rsidR="00C71154" w:rsidRPr="001D3B02">
        <w:rPr>
          <w:rFonts w:cstheme="minorHAnsi"/>
          <w:lang w:val="hr-HR"/>
        </w:rPr>
        <w:t>u sigurnost</w:t>
      </w:r>
      <w:r w:rsidRPr="001D3B02">
        <w:rPr>
          <w:rFonts w:cstheme="minorHAnsi"/>
          <w:lang w:val="hr-HR"/>
        </w:rPr>
        <w:t xml:space="preserve"> predstavlja stabilan i dostatan novčani prihod </w:t>
      </w:r>
      <w:r w:rsidR="00B41EB1" w:rsidRPr="001D3B02">
        <w:rPr>
          <w:rFonts w:cstheme="minorHAnsi"/>
          <w:lang w:val="hr-HR"/>
        </w:rPr>
        <w:t xml:space="preserve">(zarada radnika) </w:t>
      </w:r>
      <w:r w:rsidR="00C71154" w:rsidRPr="001D3B02">
        <w:rPr>
          <w:rFonts w:cstheme="minorHAnsi"/>
          <w:lang w:val="hr-HR"/>
        </w:rPr>
        <w:t>koj</w:t>
      </w:r>
      <w:r w:rsidR="00B41EB1" w:rsidRPr="001D3B02">
        <w:rPr>
          <w:rFonts w:cstheme="minorHAnsi"/>
          <w:lang w:val="hr-HR"/>
        </w:rPr>
        <w:t>im</w:t>
      </w:r>
      <w:r w:rsidR="00C71154" w:rsidRPr="001D3B02">
        <w:rPr>
          <w:rFonts w:cstheme="minorHAnsi"/>
          <w:lang w:val="hr-HR"/>
        </w:rPr>
        <w:t xml:space="preserve"> si radnik može priušti</w:t>
      </w:r>
      <w:r w:rsidR="00D363C0" w:rsidRPr="001D3B02">
        <w:rPr>
          <w:rFonts w:cstheme="minorHAnsi"/>
          <w:lang w:val="hr-HR"/>
        </w:rPr>
        <w:t>ti zadovoljavanje osnovnih fizi</w:t>
      </w:r>
      <w:r w:rsidR="00756DE8" w:rsidRPr="001D3B02">
        <w:rPr>
          <w:rFonts w:cstheme="minorHAnsi"/>
          <w:lang w:val="hr-HR"/>
        </w:rPr>
        <w:t xml:space="preserve">oloških potreba (hrana, odjeća) </w:t>
      </w:r>
      <w:r w:rsidR="000E30CA" w:rsidRPr="001D3B02">
        <w:rPr>
          <w:rFonts w:cstheme="minorHAnsi"/>
          <w:lang w:val="hr-HR"/>
        </w:rPr>
        <w:t>i fizičku sigurnost („krov nad glavom“)</w:t>
      </w:r>
      <w:r w:rsidR="00063260" w:rsidRPr="001D3B02">
        <w:rPr>
          <w:rFonts w:cstheme="minorHAnsi"/>
          <w:lang w:val="hr-HR"/>
        </w:rPr>
        <w:t xml:space="preserve">. Ekonomska sigurnost se odnosi i na </w:t>
      </w:r>
      <w:r w:rsidR="005350D9" w:rsidRPr="001D3B02">
        <w:rPr>
          <w:rFonts w:cstheme="minorHAnsi"/>
          <w:lang w:val="hr-HR"/>
        </w:rPr>
        <w:t>psihološku sigurnost da će radnik imati (zadržati) posao ili, ako je potrebno, naći drugi posao.</w:t>
      </w:r>
    </w:p>
    <w:p w14:paraId="04ABDD8C" w14:textId="6473DCAC" w:rsidR="005350D9" w:rsidRPr="001D3B02" w:rsidRDefault="00145EA3" w:rsidP="001B2635">
      <w:pPr>
        <w:spacing w:line="276" w:lineRule="auto"/>
        <w:rPr>
          <w:rFonts w:cstheme="minorHAnsi"/>
          <w:lang w:val="hr-HR"/>
        </w:rPr>
      </w:pPr>
      <w:r w:rsidRPr="001D3B02">
        <w:rPr>
          <w:rFonts w:cstheme="minorHAnsi"/>
          <w:lang w:val="hr-HR"/>
        </w:rPr>
        <w:t xml:space="preserve">Potreba za socijalnim pripadanjem </w:t>
      </w:r>
      <w:r w:rsidR="00AC777E" w:rsidRPr="001D3B02">
        <w:rPr>
          <w:rFonts w:cstheme="minorHAnsi"/>
          <w:lang w:val="hr-HR"/>
        </w:rPr>
        <w:t xml:space="preserve">odnosi se na ostvarivanje </w:t>
      </w:r>
      <w:r w:rsidR="00CF250C" w:rsidRPr="001D3B02">
        <w:rPr>
          <w:rFonts w:cstheme="minorHAnsi"/>
          <w:lang w:val="hr-HR"/>
        </w:rPr>
        <w:t xml:space="preserve">odnosa koji su važni za dobrobit </w:t>
      </w:r>
      <w:r w:rsidR="001F46E1" w:rsidRPr="001D3B02">
        <w:rPr>
          <w:rFonts w:cstheme="minorHAnsi"/>
          <w:lang w:val="hr-HR"/>
        </w:rPr>
        <w:t>pojedinca – količinom i kvalitetom</w:t>
      </w:r>
      <w:r w:rsidR="00315C97" w:rsidRPr="001D3B02">
        <w:rPr>
          <w:rFonts w:cstheme="minorHAnsi"/>
          <w:lang w:val="hr-HR"/>
        </w:rPr>
        <w:t>. Ova potreba odnosi se na želju za interakcijom</w:t>
      </w:r>
      <w:r w:rsidR="001E0FC6" w:rsidRPr="001D3B02">
        <w:rPr>
          <w:rFonts w:cstheme="minorHAnsi"/>
          <w:lang w:val="hr-HR"/>
        </w:rPr>
        <w:t>, povezanošću s različitim grupama ljudi, osjećajem pripadanja</w:t>
      </w:r>
      <w:r w:rsidR="00071ED4" w:rsidRPr="001D3B02">
        <w:rPr>
          <w:rFonts w:cstheme="minorHAnsi"/>
          <w:lang w:val="hr-HR"/>
        </w:rPr>
        <w:t xml:space="preserve"> i osjećajem uzajamne brige.</w:t>
      </w:r>
    </w:p>
    <w:p w14:paraId="31A6F0D6" w14:textId="7555565A" w:rsidR="00071ED4" w:rsidRPr="001D3B02" w:rsidRDefault="009D724B" w:rsidP="001B2635">
      <w:pPr>
        <w:spacing w:line="276" w:lineRule="auto"/>
        <w:rPr>
          <w:rFonts w:cstheme="minorHAnsi"/>
          <w:lang w:val="hr-HR"/>
        </w:rPr>
      </w:pPr>
      <w:r w:rsidRPr="001D3B02">
        <w:rPr>
          <w:rFonts w:cstheme="minorHAnsi"/>
          <w:lang w:val="hr-HR"/>
        </w:rPr>
        <w:t xml:space="preserve">Potreba za osjećajem postignuća odnosi se na </w:t>
      </w:r>
      <w:r w:rsidR="00FC5D7D" w:rsidRPr="001D3B02">
        <w:rPr>
          <w:rFonts w:cstheme="minorHAnsi"/>
          <w:lang w:val="hr-HR"/>
        </w:rPr>
        <w:t xml:space="preserve">osjećaj davanja doprinosa u okruženju u kojem se nalazimo, </w:t>
      </w:r>
      <w:r w:rsidR="001973B7" w:rsidRPr="001D3B02">
        <w:rPr>
          <w:rFonts w:cstheme="minorHAnsi"/>
          <w:lang w:val="hr-HR"/>
        </w:rPr>
        <w:t xml:space="preserve">svrsishodan rad, </w:t>
      </w:r>
      <w:r w:rsidR="00683F6E" w:rsidRPr="001D3B02">
        <w:rPr>
          <w:rFonts w:cstheme="minorHAnsi"/>
          <w:lang w:val="hr-HR"/>
        </w:rPr>
        <w:t>mogućnost utjecaja na odluke i ishode, kao i osjećaj da okolina cijeni ono što dajemo.</w:t>
      </w:r>
      <w:r w:rsidR="00FA0098" w:rsidRPr="001D3B02">
        <w:rPr>
          <w:rFonts w:cstheme="minorHAnsi"/>
          <w:lang w:val="hr-HR"/>
        </w:rPr>
        <w:t xml:space="preserve"> Svrsishodan rad </w:t>
      </w:r>
      <w:r w:rsidR="00BA731D" w:rsidRPr="001D3B02">
        <w:rPr>
          <w:rFonts w:cstheme="minorHAnsi"/>
          <w:lang w:val="hr-HR"/>
        </w:rPr>
        <w:t xml:space="preserve">omogućava osobi da bude kreativna u doprinosu i posljedično daje </w:t>
      </w:r>
      <w:r w:rsidR="00821413" w:rsidRPr="001D3B02">
        <w:rPr>
          <w:rFonts w:cstheme="minorHAnsi"/>
          <w:lang w:val="hr-HR"/>
        </w:rPr>
        <w:t xml:space="preserve">osjećaj korisnosti i postignuća. Na taj način </w:t>
      </w:r>
      <w:r w:rsidR="00102832" w:rsidRPr="001D3B02">
        <w:rPr>
          <w:rFonts w:cstheme="minorHAnsi"/>
          <w:lang w:val="hr-HR"/>
        </w:rPr>
        <w:t xml:space="preserve">osoba ima osjećaj da upravlja vlastitim životom </w:t>
      </w:r>
      <w:r w:rsidR="00693A99" w:rsidRPr="001D3B02">
        <w:rPr>
          <w:rFonts w:cstheme="minorHAnsi"/>
          <w:lang w:val="hr-HR"/>
        </w:rPr>
        <w:t>i ostvaruje svoj puni potencijal</w:t>
      </w:r>
      <w:r w:rsidR="00D71821" w:rsidRPr="001D3B02">
        <w:rPr>
          <w:rFonts w:cstheme="minorHAnsi"/>
          <w:lang w:val="hr-HR"/>
        </w:rPr>
        <w:t xml:space="preserve">. </w:t>
      </w:r>
    </w:p>
    <w:p w14:paraId="4073404F" w14:textId="34C3B076" w:rsidR="005C7441" w:rsidRPr="001D3B02" w:rsidRDefault="00F94934" w:rsidP="001B2635">
      <w:pPr>
        <w:spacing w:line="276" w:lineRule="auto"/>
        <w:rPr>
          <w:rFonts w:cstheme="minorHAnsi"/>
          <w:lang w:val="hr-HR"/>
        </w:rPr>
      </w:pPr>
      <w:r w:rsidRPr="001D3B02">
        <w:rPr>
          <w:rFonts w:cstheme="minorHAnsi"/>
          <w:lang w:val="hr-HR"/>
        </w:rPr>
        <w:t xml:space="preserve">Ukoliko radno okruženje omogućava </w:t>
      </w:r>
      <w:r w:rsidR="00425A7E" w:rsidRPr="001D3B02">
        <w:rPr>
          <w:rFonts w:cstheme="minorHAnsi"/>
          <w:lang w:val="hr-HR"/>
        </w:rPr>
        <w:t xml:space="preserve">zadovoljavanje ovih potreba, </w:t>
      </w:r>
      <w:r w:rsidR="008404DD" w:rsidRPr="001D3B02">
        <w:rPr>
          <w:rFonts w:cstheme="minorHAnsi"/>
          <w:lang w:val="hr-HR"/>
        </w:rPr>
        <w:t xml:space="preserve">utoliko je </w:t>
      </w:r>
      <w:r w:rsidR="00504398" w:rsidRPr="001D3B02">
        <w:rPr>
          <w:rFonts w:cstheme="minorHAnsi"/>
          <w:lang w:val="hr-HR"/>
        </w:rPr>
        <w:t xml:space="preserve">osjećaj kvalitete radnog života veći i </w:t>
      </w:r>
      <w:r w:rsidR="00425A7E" w:rsidRPr="001D3B02">
        <w:rPr>
          <w:rFonts w:cstheme="minorHAnsi"/>
          <w:lang w:val="hr-HR"/>
        </w:rPr>
        <w:t>radnik</w:t>
      </w:r>
      <w:r w:rsidR="00504398" w:rsidRPr="001D3B02">
        <w:rPr>
          <w:rFonts w:cstheme="minorHAnsi"/>
          <w:lang w:val="hr-HR"/>
        </w:rPr>
        <w:t xml:space="preserve"> je</w:t>
      </w:r>
      <w:r w:rsidR="00425A7E" w:rsidRPr="001D3B02">
        <w:rPr>
          <w:rFonts w:cstheme="minorHAnsi"/>
          <w:lang w:val="hr-HR"/>
        </w:rPr>
        <w:t xml:space="preserve"> intrinzično motiviran i angažiran</w:t>
      </w:r>
      <w:r w:rsidR="006D52F5">
        <w:rPr>
          <w:rFonts w:cstheme="minorHAnsi"/>
          <w:lang w:val="hr-HR"/>
        </w:rPr>
        <w:t xml:space="preserve">, to jest, </w:t>
      </w:r>
      <w:r w:rsidR="00425A7E" w:rsidRPr="001D3B02">
        <w:rPr>
          <w:rFonts w:cstheme="minorHAnsi"/>
          <w:lang w:val="hr-HR"/>
        </w:rPr>
        <w:t xml:space="preserve">daje </w:t>
      </w:r>
      <w:r w:rsidR="00266881" w:rsidRPr="001D3B02">
        <w:rPr>
          <w:rFonts w:cstheme="minorHAnsi"/>
          <w:lang w:val="hr-HR"/>
        </w:rPr>
        <w:t xml:space="preserve">veći, kvalitetniji i trajniji </w:t>
      </w:r>
      <w:r w:rsidR="00425A7E" w:rsidRPr="001D3B02">
        <w:rPr>
          <w:rFonts w:cstheme="minorHAnsi"/>
          <w:lang w:val="hr-HR"/>
        </w:rPr>
        <w:t xml:space="preserve">doprinos organizaciji. </w:t>
      </w:r>
    </w:p>
    <w:p w14:paraId="29EA3F4E" w14:textId="6E57A6D3" w:rsidR="008404DD" w:rsidRPr="001D3B02" w:rsidRDefault="008404DD" w:rsidP="001B2635">
      <w:pPr>
        <w:spacing w:line="276" w:lineRule="auto"/>
        <w:rPr>
          <w:rFonts w:cstheme="minorHAnsi"/>
          <w:lang w:val="hr-HR"/>
        </w:rPr>
      </w:pPr>
      <w:r w:rsidRPr="001D3B02">
        <w:rPr>
          <w:rFonts w:cstheme="minorHAnsi"/>
          <w:lang w:val="hr-HR"/>
        </w:rPr>
        <w:t>Ako radno okruženje ne omogućava zadovoljavanje većine navedenih potreba</w:t>
      </w:r>
      <w:r w:rsidR="00AB47E9" w:rsidRPr="001D3B02">
        <w:rPr>
          <w:rFonts w:cstheme="minorHAnsi"/>
          <w:lang w:val="hr-HR"/>
        </w:rPr>
        <w:t>, radnik u radnom odnosu ne daje ni približno svoj maksimum i dodatno ima tendenciju odlaska</w:t>
      </w:r>
      <w:r w:rsidR="0021184C" w:rsidRPr="001D3B02">
        <w:rPr>
          <w:rFonts w:cstheme="minorHAnsi"/>
          <w:lang w:val="hr-HR"/>
        </w:rPr>
        <w:t xml:space="preserve"> –</w:t>
      </w:r>
      <w:r w:rsidR="004173D7" w:rsidRPr="001D3B02">
        <w:rPr>
          <w:rFonts w:cstheme="minorHAnsi"/>
          <w:lang w:val="hr-HR"/>
        </w:rPr>
        <w:t xml:space="preserve"> </w:t>
      </w:r>
      <w:r w:rsidR="0021184C" w:rsidRPr="001D3B02">
        <w:rPr>
          <w:rFonts w:cstheme="minorHAnsi"/>
          <w:lang w:val="hr-HR"/>
        </w:rPr>
        <w:t>kroz privremen</w:t>
      </w:r>
      <w:r w:rsidR="00191AE2" w:rsidRPr="001D3B02">
        <w:rPr>
          <w:rFonts w:cstheme="minorHAnsi"/>
          <w:lang w:val="hr-HR"/>
        </w:rPr>
        <w:t>u odsutnost</w:t>
      </w:r>
      <w:r w:rsidR="0021184C" w:rsidRPr="001D3B02">
        <w:rPr>
          <w:rFonts w:cstheme="minorHAnsi"/>
          <w:lang w:val="hr-HR"/>
        </w:rPr>
        <w:t xml:space="preserve"> (bolovanja)</w:t>
      </w:r>
      <w:r w:rsidR="004173D7" w:rsidRPr="001D3B02">
        <w:rPr>
          <w:rFonts w:cstheme="minorHAnsi"/>
          <w:lang w:val="hr-HR"/>
        </w:rPr>
        <w:t xml:space="preserve">, </w:t>
      </w:r>
      <w:r w:rsidR="008E0648" w:rsidRPr="001D3B02">
        <w:rPr>
          <w:rFonts w:cstheme="minorHAnsi"/>
          <w:lang w:val="hr-HR"/>
        </w:rPr>
        <w:t>psihološku</w:t>
      </w:r>
      <w:r w:rsidR="004173D7" w:rsidRPr="001D3B02">
        <w:rPr>
          <w:rFonts w:cstheme="minorHAnsi"/>
          <w:lang w:val="hr-HR"/>
        </w:rPr>
        <w:t xml:space="preserve"> odsutnost (niska angažiranost)</w:t>
      </w:r>
      <w:r w:rsidR="0021184C" w:rsidRPr="001D3B02">
        <w:rPr>
          <w:rFonts w:cstheme="minorHAnsi"/>
          <w:lang w:val="hr-HR"/>
        </w:rPr>
        <w:t xml:space="preserve"> </w:t>
      </w:r>
      <w:r w:rsidR="00191AE2" w:rsidRPr="001D3B02">
        <w:rPr>
          <w:rFonts w:cstheme="minorHAnsi"/>
          <w:lang w:val="hr-HR"/>
        </w:rPr>
        <w:t xml:space="preserve">ili kroz </w:t>
      </w:r>
      <w:r w:rsidR="004173D7" w:rsidRPr="001D3B02">
        <w:rPr>
          <w:rFonts w:cstheme="minorHAnsi"/>
          <w:lang w:val="hr-HR"/>
        </w:rPr>
        <w:t>napuštanje poslodavca</w:t>
      </w:r>
      <w:r w:rsidR="00AB47E9" w:rsidRPr="001D3B02">
        <w:rPr>
          <w:rFonts w:cstheme="minorHAnsi"/>
          <w:lang w:val="hr-HR"/>
        </w:rPr>
        <w:t>.</w:t>
      </w:r>
    </w:p>
    <w:p w14:paraId="246FEFF5" w14:textId="33657931" w:rsidR="000B6831" w:rsidRPr="001D3B02" w:rsidRDefault="00394728" w:rsidP="001B2635">
      <w:pPr>
        <w:spacing w:line="276" w:lineRule="auto"/>
        <w:rPr>
          <w:rFonts w:cstheme="minorHAnsi"/>
          <w:lang w:val="hr-HR"/>
        </w:rPr>
      </w:pPr>
      <w:r w:rsidRPr="001D3B02">
        <w:rPr>
          <w:rFonts w:cstheme="minorHAnsi"/>
          <w:lang w:val="hr-HR"/>
        </w:rPr>
        <w:t>Jedan od mogućih razloga za prijevremeni odlazak u mirovinu mogla bi biti kvaliteta radnoga života starijih zaposlenika. Nalazi nekih istraživanja</w:t>
      </w:r>
      <w:r w:rsidR="00F23779" w:rsidRPr="001D3B02">
        <w:rPr>
          <w:rStyle w:val="FootnoteReference"/>
          <w:rFonts w:cstheme="minorHAnsi"/>
          <w:lang w:val="hr-HR"/>
        </w:rPr>
        <w:footnoteReference w:id="4"/>
      </w:r>
      <w:r w:rsidR="00643EAF" w:rsidRPr="001D3B02">
        <w:rPr>
          <w:rFonts w:cstheme="minorHAnsi"/>
          <w:lang w:val="hr-HR"/>
        </w:rPr>
        <w:t xml:space="preserve"> i iskustva</w:t>
      </w:r>
      <w:r w:rsidRPr="001D3B02">
        <w:rPr>
          <w:rFonts w:cstheme="minorHAnsi"/>
          <w:lang w:val="hr-HR"/>
        </w:rPr>
        <w:t xml:space="preserve"> pokazuju da su stariji radnici manje zadovoljni kvalitetom svojega radnog života</w:t>
      </w:r>
      <w:r w:rsidR="00F80205">
        <w:rPr>
          <w:rFonts w:cstheme="minorHAnsi"/>
          <w:lang w:val="hr-HR"/>
        </w:rPr>
        <w:t xml:space="preserve">, </w:t>
      </w:r>
      <w:r w:rsidRPr="001D3B02">
        <w:rPr>
          <w:rFonts w:cstheme="minorHAnsi"/>
          <w:lang w:val="hr-HR"/>
        </w:rPr>
        <w:t>ekonomskom sigurnosti</w:t>
      </w:r>
      <w:r w:rsidR="00643EAF" w:rsidRPr="001D3B02">
        <w:rPr>
          <w:rFonts w:cstheme="minorHAnsi"/>
          <w:lang w:val="hr-HR"/>
        </w:rPr>
        <w:t xml:space="preserve">, osjećajem doprinosa, </w:t>
      </w:r>
      <w:r w:rsidR="00915D9E" w:rsidRPr="001D3B02">
        <w:rPr>
          <w:rFonts w:cstheme="minorHAnsi"/>
          <w:lang w:val="hr-HR"/>
        </w:rPr>
        <w:t>osjećajem pripadanja, svrhom</w:t>
      </w:r>
      <w:r w:rsidR="00F80205">
        <w:rPr>
          <w:rFonts w:cstheme="minorHAnsi"/>
          <w:lang w:val="hr-HR"/>
        </w:rPr>
        <w:t>,</w:t>
      </w:r>
      <w:r w:rsidRPr="001D3B02">
        <w:rPr>
          <w:rFonts w:cstheme="minorHAnsi"/>
          <w:lang w:val="hr-HR"/>
        </w:rPr>
        <w:t xml:space="preserve"> od mlađih radnika. </w:t>
      </w:r>
      <w:r w:rsidR="000B6831" w:rsidRPr="001D3B02">
        <w:rPr>
          <w:rFonts w:cstheme="minorHAnsi"/>
          <w:lang w:val="hr-HR"/>
        </w:rPr>
        <w:t>Stoga koriste mogućnost i</w:t>
      </w:r>
      <w:r w:rsidR="002414C4" w:rsidRPr="001D3B02">
        <w:rPr>
          <w:rFonts w:cstheme="minorHAnsi"/>
          <w:lang w:val="hr-HR"/>
        </w:rPr>
        <w:t xml:space="preserve">, ako im to ekonomski razlozi </w:t>
      </w:r>
      <w:r w:rsidR="002414C4" w:rsidRPr="001D3B02">
        <w:rPr>
          <w:rFonts w:cstheme="minorHAnsi"/>
          <w:lang w:val="hr-HR"/>
        </w:rPr>
        <w:lastRenderedPageBreak/>
        <w:t>dozvoljavaju</w:t>
      </w:r>
      <w:r w:rsidR="001C21D0">
        <w:rPr>
          <w:rFonts w:cstheme="minorHAnsi"/>
          <w:lang w:val="hr-HR"/>
        </w:rPr>
        <w:t xml:space="preserve">, to jest, ako </w:t>
      </w:r>
      <w:r w:rsidR="002414C4" w:rsidRPr="001D3B02">
        <w:rPr>
          <w:rFonts w:cstheme="minorHAnsi"/>
          <w:lang w:val="hr-HR"/>
        </w:rPr>
        <w:t>imaju dovoljno financijskih sredstava</w:t>
      </w:r>
      <w:r w:rsidR="001C21D0">
        <w:rPr>
          <w:rFonts w:cstheme="minorHAnsi"/>
          <w:lang w:val="hr-HR"/>
        </w:rPr>
        <w:t>,</w:t>
      </w:r>
      <w:r w:rsidR="000B6831" w:rsidRPr="001D3B02">
        <w:rPr>
          <w:rFonts w:cstheme="minorHAnsi"/>
          <w:lang w:val="hr-HR"/>
        </w:rPr>
        <w:t xml:space="preserve"> odla</w:t>
      </w:r>
      <w:r w:rsidR="002414C4" w:rsidRPr="001D3B02">
        <w:rPr>
          <w:rFonts w:cstheme="minorHAnsi"/>
          <w:lang w:val="hr-HR"/>
        </w:rPr>
        <w:t xml:space="preserve">ze u mirovinu prije </w:t>
      </w:r>
      <w:r w:rsidR="00C3152E" w:rsidRPr="001D3B02">
        <w:rPr>
          <w:rFonts w:cstheme="minorHAnsi"/>
          <w:lang w:val="hr-HR"/>
        </w:rPr>
        <w:t>ispunjavanja uvjeta za punu starosnu mirovinu i traže zadovoljenje tih potreba negdje drugdje u društvu.</w:t>
      </w:r>
    </w:p>
    <w:p w14:paraId="6E628A2E" w14:textId="79B239AF" w:rsidR="00394728" w:rsidRPr="001D3B02" w:rsidRDefault="00C3152E" w:rsidP="001B2635">
      <w:pPr>
        <w:spacing w:line="276" w:lineRule="auto"/>
        <w:rPr>
          <w:rFonts w:cstheme="minorHAnsi"/>
          <w:lang w:val="hr-HR"/>
        </w:rPr>
      </w:pPr>
      <w:r w:rsidRPr="001D3B02">
        <w:rPr>
          <w:rFonts w:cstheme="minorHAnsi"/>
          <w:lang w:val="hr-HR"/>
        </w:rPr>
        <w:t>S druge strane</w:t>
      </w:r>
      <w:r w:rsidR="001C21D0">
        <w:rPr>
          <w:rFonts w:cstheme="minorHAnsi"/>
          <w:lang w:val="hr-HR"/>
        </w:rPr>
        <w:t>,</w:t>
      </w:r>
      <w:r w:rsidRPr="001D3B02">
        <w:rPr>
          <w:rFonts w:cstheme="minorHAnsi"/>
          <w:lang w:val="hr-HR"/>
        </w:rPr>
        <w:t xml:space="preserve"> sami </w:t>
      </w:r>
      <w:r w:rsidR="00394728" w:rsidRPr="001D3B02">
        <w:rPr>
          <w:rFonts w:cstheme="minorHAnsi"/>
          <w:lang w:val="hr-HR"/>
        </w:rPr>
        <w:t xml:space="preserve">poslodavci često smatraju da radnici </w:t>
      </w:r>
      <w:r w:rsidRPr="001D3B02">
        <w:rPr>
          <w:rFonts w:cstheme="minorHAnsi"/>
          <w:lang w:val="hr-HR"/>
        </w:rPr>
        <w:t xml:space="preserve">starije životne dobi </w:t>
      </w:r>
      <w:r w:rsidR="00394728" w:rsidRPr="001D3B02">
        <w:rPr>
          <w:rFonts w:cstheme="minorHAnsi"/>
          <w:lang w:val="hr-HR"/>
        </w:rPr>
        <w:t xml:space="preserve">manje doprinose uspješnosti organizacije od mlađih radnika i koriste trenutak stjecanja prvog uvjeta za mirovinu kao priliku za obnovu radne snage </w:t>
      </w:r>
      <w:r w:rsidRPr="001D3B02">
        <w:rPr>
          <w:rFonts w:cstheme="minorHAnsi"/>
          <w:lang w:val="hr-HR"/>
        </w:rPr>
        <w:t>i/</w:t>
      </w:r>
      <w:r w:rsidR="00394728" w:rsidRPr="001D3B02">
        <w:rPr>
          <w:rFonts w:cstheme="minorHAnsi"/>
          <w:lang w:val="hr-HR"/>
        </w:rPr>
        <w:t>ili uštedu.</w:t>
      </w:r>
      <w:r w:rsidRPr="001D3B02">
        <w:rPr>
          <w:rFonts w:cstheme="minorHAnsi"/>
          <w:lang w:val="hr-HR"/>
        </w:rPr>
        <w:t xml:space="preserve"> </w:t>
      </w:r>
      <w:r w:rsidR="00E54726" w:rsidRPr="001D3B02">
        <w:rPr>
          <w:rFonts w:cstheme="minorHAnsi"/>
          <w:lang w:val="hr-HR"/>
        </w:rPr>
        <w:t>Pri tome se često zanemaruje gubitak resursa znanja koji se tom prilikom događa.</w:t>
      </w:r>
    </w:p>
    <w:p w14:paraId="73B50DD4" w14:textId="77777777" w:rsidR="00702247" w:rsidRPr="001B2635" w:rsidRDefault="00702247" w:rsidP="001B2635">
      <w:pPr>
        <w:spacing w:line="276" w:lineRule="auto"/>
        <w:rPr>
          <w:rFonts w:cstheme="minorHAnsi"/>
          <w:lang w:val="hr-HR"/>
        </w:rPr>
      </w:pPr>
    </w:p>
    <w:p w14:paraId="78B54D95" w14:textId="77777777" w:rsidR="00ED3CF9" w:rsidRPr="001B2635" w:rsidRDefault="00ED3CF9" w:rsidP="001B2635">
      <w:pPr>
        <w:spacing w:line="276" w:lineRule="auto"/>
        <w:rPr>
          <w:rFonts w:cstheme="minorHAnsi"/>
          <w:b/>
          <w:bCs/>
          <w:color w:val="C00000"/>
          <w:sz w:val="28"/>
          <w:szCs w:val="28"/>
          <w:lang w:val="hr-HR"/>
        </w:rPr>
      </w:pPr>
      <w:r w:rsidRPr="001B2635">
        <w:rPr>
          <w:rFonts w:cstheme="minorHAnsi"/>
          <w:b/>
          <w:bCs/>
          <w:color w:val="C00000"/>
          <w:sz w:val="28"/>
          <w:szCs w:val="28"/>
          <w:lang w:val="hr-HR"/>
        </w:rPr>
        <w:t>3. NALAZI ISTRAŽIVANJA</w:t>
      </w:r>
    </w:p>
    <w:p w14:paraId="2DB7BB9E" w14:textId="6A518381" w:rsidR="006D7540" w:rsidRPr="002515AE" w:rsidRDefault="006D7540" w:rsidP="006D7540">
      <w:pPr>
        <w:spacing w:line="276" w:lineRule="auto"/>
        <w:ind w:right="429"/>
        <w:jc w:val="both"/>
        <w:rPr>
          <w:rFonts w:cstheme="minorHAnsi"/>
          <w:b/>
          <w:bCs/>
          <w:lang w:val="hr-HR"/>
        </w:rPr>
      </w:pPr>
      <w:r>
        <w:rPr>
          <w:rFonts w:cstheme="minorHAnsi"/>
          <w:b/>
          <w:bCs/>
          <w:lang w:val="hr-HR"/>
        </w:rPr>
        <w:t>3.1. OSNOVNI PODACI O ISPITANICIMA/ SUDIONICIMA ISTRAŽIVANJA</w:t>
      </w:r>
    </w:p>
    <w:p w14:paraId="7BEE2619" w14:textId="06EAD033" w:rsidR="008A396A" w:rsidRPr="001B2635" w:rsidRDefault="00575957" w:rsidP="001B2635">
      <w:pPr>
        <w:spacing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Sudionici istraživanja </w:t>
      </w:r>
      <w:r w:rsidR="003011E3" w:rsidRPr="001B2635">
        <w:rPr>
          <w:rFonts w:cstheme="minorHAnsi"/>
          <w:lang w:val="hr-HR"/>
        </w:rPr>
        <w:t>bili su zaposlenici i/ili pr</w:t>
      </w:r>
      <w:r w:rsidR="00F80205">
        <w:rPr>
          <w:rFonts w:cstheme="minorHAnsi"/>
          <w:lang w:val="hr-HR"/>
        </w:rPr>
        <w:t>edstavnici</w:t>
      </w:r>
      <w:r w:rsidR="003011E3" w:rsidRPr="001B2635">
        <w:rPr>
          <w:rFonts w:cstheme="minorHAnsi"/>
          <w:lang w:val="hr-HR"/>
        </w:rPr>
        <w:t xml:space="preserve"> </w:t>
      </w:r>
      <w:r w:rsidR="00F861E9">
        <w:rPr>
          <w:rFonts w:cstheme="minorHAnsi"/>
          <w:lang w:val="hr-HR"/>
        </w:rPr>
        <w:t>p</w:t>
      </w:r>
      <w:r w:rsidR="003011E3" w:rsidRPr="001B2635">
        <w:rPr>
          <w:rFonts w:cstheme="minorHAnsi"/>
          <w:lang w:val="hr-HR"/>
        </w:rPr>
        <w:t xml:space="preserve">oslodavaca i </w:t>
      </w:r>
      <w:r w:rsidR="00F861E9">
        <w:rPr>
          <w:rFonts w:cstheme="minorHAnsi"/>
          <w:lang w:val="hr-HR"/>
        </w:rPr>
        <w:t>s</w:t>
      </w:r>
      <w:r w:rsidR="003011E3" w:rsidRPr="001B2635">
        <w:rPr>
          <w:rFonts w:cstheme="minorHAnsi"/>
          <w:lang w:val="hr-HR"/>
        </w:rPr>
        <w:t xml:space="preserve">indikata. </w:t>
      </w:r>
      <w:r w:rsidRPr="001B2635">
        <w:rPr>
          <w:rFonts w:cstheme="minorHAnsi"/>
          <w:lang w:val="hr-HR"/>
        </w:rPr>
        <w:t xml:space="preserve">Od svih sudionika istraživanja svega 8 % </w:t>
      </w:r>
      <w:r w:rsidR="009E1744" w:rsidRPr="001B2635">
        <w:rPr>
          <w:rFonts w:cstheme="minorHAnsi"/>
          <w:lang w:val="hr-HR"/>
        </w:rPr>
        <w:t xml:space="preserve">sudionika je iz </w:t>
      </w:r>
      <w:r w:rsidR="00F861E9">
        <w:rPr>
          <w:rFonts w:cstheme="minorHAnsi"/>
          <w:lang w:val="hr-HR"/>
        </w:rPr>
        <w:t>s</w:t>
      </w:r>
      <w:r w:rsidR="009E1744" w:rsidRPr="001B2635">
        <w:rPr>
          <w:rFonts w:cstheme="minorHAnsi"/>
          <w:lang w:val="hr-HR"/>
        </w:rPr>
        <w:t>indikata.</w:t>
      </w:r>
    </w:p>
    <w:p w14:paraId="30073090" w14:textId="77777777" w:rsidR="00AA3034" w:rsidRPr="001B2635" w:rsidRDefault="00AA3034" w:rsidP="001B2635">
      <w:pPr>
        <w:spacing w:line="276" w:lineRule="auto"/>
        <w:rPr>
          <w:rFonts w:cstheme="minorHAnsi"/>
          <w:sz w:val="24"/>
          <w:szCs w:val="24"/>
          <w:lang w:val="hr-HR"/>
        </w:rPr>
      </w:pPr>
    </w:p>
    <w:p w14:paraId="634604E3" w14:textId="58716EBF" w:rsidR="003759AF" w:rsidRPr="001B2635" w:rsidRDefault="003759AF" w:rsidP="001B2635">
      <w:pPr>
        <w:spacing w:line="276" w:lineRule="auto"/>
        <w:jc w:val="center"/>
        <w:rPr>
          <w:rFonts w:cstheme="minorHAnsi"/>
          <w:sz w:val="24"/>
          <w:szCs w:val="24"/>
          <w:lang w:val="hr-HR"/>
        </w:rPr>
      </w:pPr>
      <w:r w:rsidRPr="001B2635">
        <w:rPr>
          <w:rFonts w:cstheme="minorHAnsi"/>
          <w:noProof/>
        </w:rPr>
        <w:drawing>
          <wp:inline distT="0" distB="0" distL="0" distR="0" wp14:anchorId="12B27CB7" wp14:editId="4839C584">
            <wp:extent cx="45720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B109D983-E42B-4200-BD44-28BD55F4EE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09A1B62" w14:textId="24E0B9C0" w:rsidR="003759AF" w:rsidRPr="001B2635" w:rsidRDefault="003759AF" w:rsidP="001B2635">
      <w:pPr>
        <w:spacing w:line="276" w:lineRule="auto"/>
        <w:jc w:val="center"/>
        <w:rPr>
          <w:rFonts w:cstheme="minorHAnsi"/>
          <w:sz w:val="20"/>
          <w:szCs w:val="20"/>
          <w:lang w:val="hr-HR"/>
        </w:rPr>
      </w:pPr>
      <w:r w:rsidRPr="001B2635">
        <w:rPr>
          <w:rFonts w:cstheme="minorHAnsi"/>
          <w:sz w:val="20"/>
          <w:szCs w:val="20"/>
          <w:lang w:val="hr-HR"/>
        </w:rPr>
        <w:t xml:space="preserve">Slika 1: Prikaz sudionika istraživanja ovisno </w:t>
      </w:r>
      <w:r w:rsidR="00AA3034" w:rsidRPr="001B2635">
        <w:rPr>
          <w:rFonts w:cstheme="minorHAnsi"/>
          <w:sz w:val="20"/>
          <w:szCs w:val="20"/>
          <w:lang w:val="hr-HR"/>
        </w:rPr>
        <w:t>o vrsti organizacije</w:t>
      </w:r>
      <w:r w:rsidR="006D357B" w:rsidRPr="001B2635">
        <w:rPr>
          <w:rFonts w:cstheme="minorHAnsi"/>
          <w:sz w:val="20"/>
          <w:szCs w:val="20"/>
          <w:lang w:val="hr-HR"/>
        </w:rPr>
        <w:t xml:space="preserve"> iz koje dolaze</w:t>
      </w:r>
      <w:r w:rsidRPr="001B2635">
        <w:rPr>
          <w:rFonts w:cstheme="minorHAnsi"/>
          <w:sz w:val="20"/>
          <w:szCs w:val="20"/>
          <w:lang w:val="hr-HR"/>
        </w:rPr>
        <w:t>.</w:t>
      </w:r>
    </w:p>
    <w:p w14:paraId="7F3AD414" w14:textId="7C7D6922" w:rsidR="00FC7AA5" w:rsidRPr="001B2635" w:rsidRDefault="00FC7AA5" w:rsidP="001B2635">
      <w:pPr>
        <w:spacing w:line="276" w:lineRule="auto"/>
        <w:jc w:val="both"/>
        <w:rPr>
          <w:rFonts w:cstheme="minorHAnsi"/>
          <w:sz w:val="24"/>
          <w:szCs w:val="24"/>
          <w:lang w:val="hr-HR"/>
        </w:rPr>
      </w:pPr>
    </w:p>
    <w:p w14:paraId="72372AE5" w14:textId="2D8EEB12" w:rsidR="001D4749" w:rsidRPr="001B2635" w:rsidRDefault="001D4749" w:rsidP="001B2635">
      <w:p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Prema veličini poduzeća odnosno broju </w:t>
      </w:r>
      <w:r w:rsidR="00BF05D3" w:rsidRPr="001B2635">
        <w:rPr>
          <w:rFonts w:cstheme="minorHAnsi"/>
          <w:lang w:val="hr-HR"/>
        </w:rPr>
        <w:t>zaposlenika</w:t>
      </w:r>
      <w:r w:rsidRPr="001B2635">
        <w:rPr>
          <w:rFonts w:cstheme="minorHAnsi"/>
          <w:lang w:val="hr-HR"/>
        </w:rPr>
        <w:t xml:space="preserve"> koji </w:t>
      </w:r>
      <w:r w:rsidR="00BF05D3" w:rsidRPr="001B2635">
        <w:rPr>
          <w:rFonts w:cstheme="minorHAnsi"/>
          <w:lang w:val="hr-HR"/>
        </w:rPr>
        <w:t>su zaposleni u organizaciji razlikujemo</w:t>
      </w:r>
      <w:r w:rsidR="00C35D64" w:rsidRPr="001B2635">
        <w:rPr>
          <w:rFonts w:cstheme="minorHAnsi"/>
          <w:lang w:val="hr-HR"/>
        </w:rPr>
        <w:t>:</w:t>
      </w:r>
    </w:p>
    <w:p w14:paraId="5EDCCA42" w14:textId="18117D55" w:rsidR="00C35D64" w:rsidRPr="001B2635" w:rsidRDefault="00C35D64" w:rsidP="001B2635">
      <w:pPr>
        <w:pStyle w:val="ListParagraph"/>
        <w:numPr>
          <w:ilvl w:val="0"/>
          <w:numId w:val="30"/>
        </w:num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Mikro </w:t>
      </w:r>
      <w:r w:rsidR="001C21D0">
        <w:rPr>
          <w:rFonts w:cstheme="minorHAnsi"/>
          <w:lang w:val="hr-HR"/>
        </w:rPr>
        <w:t>poduzeća</w:t>
      </w:r>
      <w:r w:rsidRPr="001B2635">
        <w:rPr>
          <w:rFonts w:cstheme="minorHAnsi"/>
          <w:lang w:val="hr-HR"/>
        </w:rPr>
        <w:t xml:space="preserve"> s 1 do 10 zaposlenika</w:t>
      </w:r>
    </w:p>
    <w:p w14:paraId="71FF8239" w14:textId="10866947" w:rsidR="00C35D64" w:rsidRPr="001B2635" w:rsidRDefault="00C35D64" w:rsidP="001B2635">
      <w:pPr>
        <w:pStyle w:val="ListParagraph"/>
        <w:numPr>
          <w:ilvl w:val="0"/>
          <w:numId w:val="30"/>
        </w:num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Mal</w:t>
      </w:r>
      <w:r w:rsidR="001C21D0">
        <w:rPr>
          <w:rFonts w:cstheme="minorHAnsi"/>
          <w:lang w:val="hr-HR"/>
        </w:rPr>
        <w:t>a</w:t>
      </w:r>
      <w:r w:rsidRPr="001B2635">
        <w:rPr>
          <w:rFonts w:cstheme="minorHAnsi"/>
          <w:lang w:val="hr-HR"/>
        </w:rPr>
        <w:t xml:space="preserve"> </w:t>
      </w:r>
      <w:r w:rsidR="001C21D0">
        <w:rPr>
          <w:rFonts w:cstheme="minorHAnsi"/>
          <w:lang w:val="hr-HR"/>
        </w:rPr>
        <w:t>poduzeća</w:t>
      </w:r>
      <w:r w:rsidRPr="001B2635">
        <w:rPr>
          <w:rFonts w:cstheme="minorHAnsi"/>
          <w:lang w:val="hr-HR"/>
        </w:rPr>
        <w:t xml:space="preserve"> s 11 do 50 zaposlenika</w:t>
      </w:r>
    </w:p>
    <w:p w14:paraId="2DA99BD2" w14:textId="294610BD" w:rsidR="00C35D64" w:rsidRPr="001B2635" w:rsidRDefault="00C35D64" w:rsidP="001B2635">
      <w:pPr>
        <w:pStyle w:val="ListParagraph"/>
        <w:numPr>
          <w:ilvl w:val="0"/>
          <w:numId w:val="30"/>
        </w:num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Srednj</w:t>
      </w:r>
      <w:r w:rsidR="001C21D0">
        <w:rPr>
          <w:rFonts w:cstheme="minorHAnsi"/>
          <w:lang w:val="hr-HR"/>
        </w:rPr>
        <w:t>a poduzeća</w:t>
      </w:r>
      <w:r w:rsidRPr="001B2635">
        <w:rPr>
          <w:rFonts w:cstheme="minorHAnsi"/>
          <w:lang w:val="hr-HR"/>
        </w:rPr>
        <w:t xml:space="preserve"> s 51 do 250 zaposlenika</w:t>
      </w:r>
    </w:p>
    <w:p w14:paraId="3C62AC50" w14:textId="0C6A1B19" w:rsidR="00C35D64" w:rsidRPr="001B2635" w:rsidRDefault="00C35D64" w:rsidP="001B2635">
      <w:pPr>
        <w:pStyle w:val="ListParagraph"/>
        <w:numPr>
          <w:ilvl w:val="0"/>
          <w:numId w:val="30"/>
        </w:num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Velik</w:t>
      </w:r>
      <w:r w:rsidR="001C21D0">
        <w:rPr>
          <w:rFonts w:cstheme="minorHAnsi"/>
          <w:lang w:val="hr-HR"/>
        </w:rPr>
        <w:t>a poduzeća</w:t>
      </w:r>
      <w:r w:rsidRPr="001B2635">
        <w:rPr>
          <w:rFonts w:cstheme="minorHAnsi"/>
          <w:lang w:val="hr-HR"/>
        </w:rPr>
        <w:t xml:space="preserve"> s više od 250 zaposlenika</w:t>
      </w:r>
    </w:p>
    <w:p w14:paraId="125E8743" w14:textId="01E75EA6" w:rsidR="00C35D64" w:rsidRPr="001B2635" w:rsidRDefault="00A4132D" w:rsidP="001B2635">
      <w:pPr>
        <w:spacing w:line="276" w:lineRule="auto"/>
        <w:ind w:left="360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Najveći broj sudionika istraživanja dolazi iz velikih </w:t>
      </w:r>
      <w:r w:rsidR="001C21D0">
        <w:rPr>
          <w:rFonts w:cstheme="minorHAnsi"/>
          <w:lang w:val="hr-HR"/>
        </w:rPr>
        <w:t>poduzeća</w:t>
      </w:r>
      <w:r w:rsidRPr="001B2635">
        <w:rPr>
          <w:rFonts w:cstheme="minorHAnsi"/>
          <w:lang w:val="hr-HR"/>
        </w:rPr>
        <w:t xml:space="preserve"> – njih 35</w:t>
      </w:r>
      <w:r w:rsidR="00637BBC" w:rsidRPr="001B2635">
        <w:rPr>
          <w:rFonts w:cstheme="minorHAnsi"/>
          <w:lang w:val="hr-HR"/>
        </w:rPr>
        <w:t xml:space="preserve"> </w:t>
      </w:r>
      <w:r w:rsidRPr="001B2635">
        <w:rPr>
          <w:rFonts w:cstheme="minorHAnsi"/>
          <w:lang w:val="hr-HR"/>
        </w:rPr>
        <w:t>%</w:t>
      </w:r>
      <w:r w:rsidR="00637BBC" w:rsidRPr="001B2635">
        <w:rPr>
          <w:rFonts w:cstheme="minorHAnsi"/>
          <w:lang w:val="hr-HR"/>
        </w:rPr>
        <w:t xml:space="preserve">, zatim iz malih organizacija (30 %), dok iz mikro i srednjih organizacija dolazi </w:t>
      </w:r>
      <w:r w:rsidR="001C21D0">
        <w:rPr>
          <w:rFonts w:cstheme="minorHAnsi"/>
          <w:lang w:val="hr-HR"/>
        </w:rPr>
        <w:t>tek</w:t>
      </w:r>
      <w:r w:rsidR="00637BBC" w:rsidRPr="001B2635">
        <w:rPr>
          <w:rFonts w:cstheme="minorHAnsi"/>
          <w:lang w:val="hr-HR"/>
        </w:rPr>
        <w:t xml:space="preserve"> </w:t>
      </w:r>
      <w:r w:rsidR="00607048" w:rsidRPr="001B2635">
        <w:rPr>
          <w:rFonts w:cstheme="minorHAnsi"/>
          <w:lang w:val="hr-HR"/>
        </w:rPr>
        <w:t>nešto više od 15 % ispitanika.</w:t>
      </w:r>
    </w:p>
    <w:p w14:paraId="2D9F5AE7" w14:textId="77777777" w:rsidR="00607048" w:rsidRPr="001B2635" w:rsidRDefault="00607048" w:rsidP="001B2635">
      <w:pPr>
        <w:spacing w:line="276" w:lineRule="auto"/>
        <w:ind w:left="360"/>
        <w:jc w:val="both"/>
        <w:rPr>
          <w:rFonts w:cstheme="minorHAnsi"/>
          <w:lang w:val="hr-HR"/>
        </w:rPr>
      </w:pPr>
    </w:p>
    <w:p w14:paraId="0099B520" w14:textId="0A9491E2" w:rsidR="00FC7AA5" w:rsidRDefault="00FC7AA5" w:rsidP="001B2635">
      <w:pPr>
        <w:spacing w:after="0" w:line="276" w:lineRule="auto"/>
        <w:jc w:val="center"/>
        <w:rPr>
          <w:rFonts w:cstheme="minorHAnsi"/>
          <w:sz w:val="24"/>
          <w:szCs w:val="24"/>
          <w:lang w:val="hr-HR"/>
        </w:rPr>
      </w:pPr>
      <w:r w:rsidRPr="001B2635">
        <w:rPr>
          <w:rFonts w:cstheme="minorHAnsi"/>
          <w:noProof/>
        </w:rPr>
        <w:lastRenderedPageBreak/>
        <w:drawing>
          <wp:inline distT="0" distB="0" distL="0" distR="0" wp14:anchorId="1D77C394" wp14:editId="73C59E7B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B1E073C5-0C34-48D8-AF82-3E4E17C140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0AD4660" w14:textId="77777777" w:rsidR="00302772" w:rsidRPr="001B2635" w:rsidRDefault="00302772" w:rsidP="001B2635">
      <w:pPr>
        <w:spacing w:after="0" w:line="276" w:lineRule="auto"/>
        <w:jc w:val="center"/>
        <w:rPr>
          <w:rFonts w:cstheme="minorHAnsi"/>
          <w:sz w:val="24"/>
          <w:szCs w:val="24"/>
          <w:lang w:val="hr-HR"/>
        </w:rPr>
      </w:pPr>
    </w:p>
    <w:p w14:paraId="4D908BB0" w14:textId="0C502987" w:rsidR="003302E0" w:rsidRPr="001B2635" w:rsidRDefault="003302E0" w:rsidP="001B2635">
      <w:pPr>
        <w:spacing w:line="276" w:lineRule="auto"/>
        <w:jc w:val="center"/>
        <w:rPr>
          <w:rFonts w:cstheme="minorHAnsi"/>
          <w:sz w:val="20"/>
          <w:szCs w:val="20"/>
          <w:lang w:val="hr-HR"/>
        </w:rPr>
      </w:pPr>
      <w:r w:rsidRPr="001B2635">
        <w:rPr>
          <w:rFonts w:cstheme="minorHAnsi"/>
          <w:sz w:val="20"/>
          <w:szCs w:val="20"/>
          <w:lang w:val="hr-HR"/>
        </w:rPr>
        <w:t xml:space="preserve">Slika </w:t>
      </w:r>
      <w:r w:rsidR="00F475B1" w:rsidRPr="001B2635">
        <w:rPr>
          <w:rFonts w:cstheme="minorHAnsi"/>
          <w:sz w:val="20"/>
          <w:szCs w:val="20"/>
          <w:lang w:val="hr-HR"/>
        </w:rPr>
        <w:t>2</w:t>
      </w:r>
      <w:r w:rsidRPr="001B2635">
        <w:rPr>
          <w:rFonts w:cstheme="minorHAnsi"/>
          <w:sz w:val="20"/>
          <w:szCs w:val="20"/>
          <w:lang w:val="hr-HR"/>
        </w:rPr>
        <w:t xml:space="preserve">: </w:t>
      </w:r>
      <w:r w:rsidR="00ED0B15" w:rsidRPr="001B2635">
        <w:rPr>
          <w:rFonts w:cstheme="minorHAnsi"/>
          <w:sz w:val="20"/>
          <w:szCs w:val="20"/>
          <w:lang w:val="hr-HR"/>
        </w:rPr>
        <w:t>Prikaz sudionika istraživanja prema broju zaposlenika u organizaciji</w:t>
      </w:r>
      <w:r w:rsidR="00ED4A45" w:rsidRPr="001B2635">
        <w:rPr>
          <w:rFonts w:cstheme="minorHAnsi"/>
          <w:sz w:val="20"/>
          <w:szCs w:val="20"/>
          <w:lang w:val="hr-HR"/>
        </w:rPr>
        <w:t xml:space="preserve"> u kojoj rade</w:t>
      </w:r>
      <w:r w:rsidR="00ED0B15" w:rsidRPr="001B2635">
        <w:rPr>
          <w:rFonts w:cstheme="minorHAnsi"/>
          <w:sz w:val="20"/>
          <w:szCs w:val="20"/>
          <w:lang w:val="hr-HR"/>
        </w:rPr>
        <w:t>.</w:t>
      </w:r>
    </w:p>
    <w:p w14:paraId="0EFFA75A" w14:textId="77777777" w:rsidR="0032521D" w:rsidRDefault="0032521D" w:rsidP="001B2635">
      <w:pPr>
        <w:spacing w:line="276" w:lineRule="auto"/>
        <w:jc w:val="both"/>
        <w:rPr>
          <w:rFonts w:cstheme="minorHAnsi"/>
          <w:lang w:val="hr-HR"/>
        </w:rPr>
      </w:pPr>
    </w:p>
    <w:p w14:paraId="090306B3" w14:textId="7B05223E" w:rsidR="00FC7AA5" w:rsidRPr="001B2635" w:rsidRDefault="007C72EA" w:rsidP="001B2635">
      <w:p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Sudionici istraživanja dolaze iz organizacija </w:t>
      </w:r>
      <w:r w:rsidR="00607048" w:rsidRPr="001B2635">
        <w:rPr>
          <w:rFonts w:cstheme="minorHAnsi"/>
          <w:lang w:val="hr-HR"/>
        </w:rPr>
        <w:t>koje pripadaju različitim gospodarskim</w:t>
      </w:r>
      <w:r w:rsidRPr="001B2635">
        <w:rPr>
          <w:rFonts w:cstheme="minorHAnsi"/>
          <w:lang w:val="hr-HR"/>
        </w:rPr>
        <w:t xml:space="preserve"> djelatnosti</w:t>
      </w:r>
      <w:r w:rsidR="00607048" w:rsidRPr="001B2635">
        <w:rPr>
          <w:rFonts w:cstheme="minorHAnsi"/>
          <w:lang w:val="hr-HR"/>
        </w:rPr>
        <w:t>ma</w:t>
      </w:r>
      <w:r w:rsidRPr="001B2635">
        <w:rPr>
          <w:rFonts w:cstheme="minorHAnsi"/>
          <w:lang w:val="hr-HR"/>
        </w:rPr>
        <w:t xml:space="preserve">: </w:t>
      </w:r>
    </w:p>
    <w:p w14:paraId="28CB63D6" w14:textId="6F17E772" w:rsidR="008A396A" w:rsidRPr="001B2635" w:rsidRDefault="008A396A" w:rsidP="001B2635">
      <w:pPr>
        <w:pStyle w:val="ListParagraph"/>
        <w:numPr>
          <w:ilvl w:val="0"/>
          <w:numId w:val="27"/>
        </w:num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Poljoprivreda  (NACE kod A)</w:t>
      </w:r>
      <w:r w:rsidRPr="001B2635">
        <w:rPr>
          <w:rFonts w:cstheme="minorHAnsi"/>
          <w:lang w:val="hr-HR"/>
        </w:rPr>
        <w:tab/>
      </w:r>
      <w:r w:rsidRPr="001B2635">
        <w:rPr>
          <w:rFonts w:cstheme="minorHAnsi"/>
          <w:lang w:val="hr-HR"/>
        </w:rPr>
        <w:tab/>
      </w:r>
    </w:p>
    <w:p w14:paraId="1DC1DA91" w14:textId="06C9FC43" w:rsidR="008A396A" w:rsidRPr="001B2635" w:rsidRDefault="008A396A" w:rsidP="001B2635">
      <w:pPr>
        <w:pStyle w:val="ListParagraph"/>
        <w:numPr>
          <w:ilvl w:val="0"/>
          <w:numId w:val="27"/>
        </w:num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Industrija (NACE kod C-D-E) </w:t>
      </w:r>
      <w:r w:rsidRPr="001B2635">
        <w:rPr>
          <w:rFonts w:cstheme="minorHAnsi"/>
          <w:lang w:val="hr-HR"/>
        </w:rPr>
        <w:tab/>
      </w:r>
      <w:r w:rsidRPr="001B2635">
        <w:rPr>
          <w:rFonts w:cstheme="minorHAnsi"/>
          <w:lang w:val="hr-HR"/>
        </w:rPr>
        <w:tab/>
      </w:r>
      <w:r w:rsidRPr="001B2635">
        <w:rPr>
          <w:rFonts w:cstheme="minorHAnsi"/>
          <w:lang w:val="hr-HR"/>
        </w:rPr>
        <w:tab/>
      </w:r>
    </w:p>
    <w:p w14:paraId="36143290" w14:textId="698F5186" w:rsidR="008A396A" w:rsidRPr="001B2635" w:rsidRDefault="008A396A" w:rsidP="001B2635">
      <w:pPr>
        <w:pStyle w:val="ListParagraph"/>
        <w:numPr>
          <w:ilvl w:val="0"/>
          <w:numId w:val="27"/>
        </w:num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Trgovina (NACE kod G)</w:t>
      </w:r>
      <w:r w:rsidRPr="001B2635">
        <w:rPr>
          <w:rFonts w:cstheme="minorHAnsi"/>
          <w:lang w:val="hr-HR"/>
        </w:rPr>
        <w:tab/>
      </w:r>
      <w:r w:rsidRPr="001B2635">
        <w:rPr>
          <w:rFonts w:cstheme="minorHAnsi"/>
          <w:lang w:val="hr-HR"/>
        </w:rPr>
        <w:tab/>
      </w:r>
      <w:r w:rsidRPr="001B2635">
        <w:rPr>
          <w:rFonts w:cstheme="minorHAnsi"/>
          <w:lang w:val="hr-HR"/>
        </w:rPr>
        <w:tab/>
      </w:r>
      <w:r w:rsidRPr="001B2635">
        <w:rPr>
          <w:rFonts w:cstheme="minorHAnsi"/>
          <w:lang w:val="hr-HR"/>
        </w:rPr>
        <w:tab/>
      </w:r>
    </w:p>
    <w:p w14:paraId="3FE48AD1" w14:textId="28174210" w:rsidR="008A396A" w:rsidRPr="001B2635" w:rsidRDefault="008A396A" w:rsidP="001B2635">
      <w:pPr>
        <w:pStyle w:val="ListParagraph"/>
        <w:numPr>
          <w:ilvl w:val="0"/>
          <w:numId w:val="27"/>
        </w:num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Transport (NACE kod H)</w:t>
      </w:r>
      <w:r w:rsidRPr="001B2635">
        <w:rPr>
          <w:rFonts w:cstheme="minorHAnsi"/>
          <w:lang w:val="hr-HR"/>
        </w:rPr>
        <w:tab/>
      </w:r>
      <w:r w:rsidRPr="001B2635">
        <w:rPr>
          <w:rFonts w:cstheme="minorHAnsi"/>
          <w:lang w:val="hr-HR"/>
        </w:rPr>
        <w:tab/>
      </w:r>
      <w:r w:rsidRPr="001B2635">
        <w:rPr>
          <w:rFonts w:cstheme="minorHAnsi"/>
          <w:lang w:val="hr-HR"/>
        </w:rPr>
        <w:tab/>
      </w:r>
      <w:r w:rsidRPr="001B2635">
        <w:rPr>
          <w:rFonts w:cstheme="minorHAnsi"/>
          <w:lang w:val="hr-HR"/>
        </w:rPr>
        <w:tab/>
      </w:r>
      <w:r w:rsidRPr="001B2635">
        <w:rPr>
          <w:rFonts w:cstheme="minorHAnsi"/>
          <w:lang w:val="hr-HR"/>
        </w:rPr>
        <w:tab/>
      </w:r>
    </w:p>
    <w:p w14:paraId="3DAE38DC" w14:textId="0644CDD0" w:rsidR="008A396A" w:rsidRPr="001B2635" w:rsidRDefault="008A396A" w:rsidP="001B2635">
      <w:pPr>
        <w:pStyle w:val="ListParagraph"/>
        <w:numPr>
          <w:ilvl w:val="0"/>
          <w:numId w:val="27"/>
        </w:num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Turizam, ugostiteljstvo (NACE kod I)</w:t>
      </w:r>
      <w:r w:rsidRPr="001B2635">
        <w:rPr>
          <w:rFonts w:cstheme="minorHAnsi"/>
          <w:lang w:val="hr-HR"/>
        </w:rPr>
        <w:tab/>
      </w:r>
      <w:r w:rsidRPr="001B2635">
        <w:rPr>
          <w:rFonts w:cstheme="minorHAnsi"/>
          <w:lang w:val="hr-HR"/>
        </w:rPr>
        <w:tab/>
      </w:r>
      <w:r w:rsidRPr="001B2635">
        <w:rPr>
          <w:rFonts w:cstheme="minorHAnsi"/>
          <w:lang w:val="hr-HR"/>
        </w:rPr>
        <w:tab/>
      </w:r>
    </w:p>
    <w:p w14:paraId="5FC82DF5" w14:textId="18985C3D" w:rsidR="008A396A" w:rsidRPr="001B2635" w:rsidRDefault="008A396A" w:rsidP="001B2635">
      <w:pPr>
        <w:pStyle w:val="ListParagraph"/>
        <w:numPr>
          <w:ilvl w:val="0"/>
          <w:numId w:val="27"/>
        </w:num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Informacije, komunikacije (NACE kod J)</w:t>
      </w:r>
      <w:r w:rsidRPr="001B2635">
        <w:rPr>
          <w:rFonts w:cstheme="minorHAnsi"/>
          <w:lang w:val="hr-HR"/>
        </w:rPr>
        <w:tab/>
      </w:r>
      <w:r w:rsidRPr="001B2635">
        <w:rPr>
          <w:rFonts w:cstheme="minorHAnsi"/>
          <w:lang w:val="hr-HR"/>
        </w:rPr>
        <w:tab/>
      </w:r>
      <w:r w:rsidRPr="001B2635">
        <w:rPr>
          <w:rFonts w:cstheme="minorHAnsi"/>
          <w:lang w:val="hr-HR"/>
        </w:rPr>
        <w:tab/>
      </w:r>
    </w:p>
    <w:p w14:paraId="1D97E846" w14:textId="5C3E9D6A" w:rsidR="008A396A" w:rsidRPr="001B2635" w:rsidRDefault="008A396A" w:rsidP="001B2635">
      <w:pPr>
        <w:pStyle w:val="ListParagraph"/>
        <w:numPr>
          <w:ilvl w:val="0"/>
          <w:numId w:val="27"/>
        </w:num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Bankrstvo, osiguranje (NACE kod K)</w:t>
      </w:r>
      <w:r w:rsidRPr="001B2635">
        <w:rPr>
          <w:rFonts w:cstheme="minorHAnsi"/>
          <w:lang w:val="hr-HR"/>
        </w:rPr>
        <w:tab/>
      </w:r>
      <w:r w:rsidRPr="001B2635">
        <w:rPr>
          <w:rFonts w:cstheme="minorHAnsi"/>
          <w:lang w:val="hr-HR"/>
        </w:rPr>
        <w:tab/>
      </w:r>
      <w:r w:rsidRPr="001B2635">
        <w:rPr>
          <w:rFonts w:cstheme="minorHAnsi"/>
          <w:lang w:val="hr-HR"/>
        </w:rPr>
        <w:tab/>
      </w:r>
    </w:p>
    <w:p w14:paraId="5E20EFC3" w14:textId="366CD4D4" w:rsidR="008A396A" w:rsidRPr="001B2635" w:rsidRDefault="008A396A" w:rsidP="001B2635">
      <w:pPr>
        <w:pStyle w:val="ListParagraph"/>
        <w:numPr>
          <w:ilvl w:val="0"/>
          <w:numId w:val="27"/>
        </w:num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Profesionalna, znanstvena i tehnička aktivnost (NACE M)</w:t>
      </w:r>
      <w:r w:rsidRPr="001B2635">
        <w:rPr>
          <w:rFonts w:cstheme="minorHAnsi"/>
          <w:lang w:val="hr-HR"/>
        </w:rPr>
        <w:tab/>
      </w:r>
    </w:p>
    <w:p w14:paraId="309AF890" w14:textId="7DFB8D68" w:rsidR="008A396A" w:rsidRPr="001B2635" w:rsidRDefault="008A396A" w:rsidP="001B2635">
      <w:pPr>
        <w:pStyle w:val="ListParagraph"/>
        <w:numPr>
          <w:ilvl w:val="0"/>
          <w:numId w:val="27"/>
        </w:num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Administrativna djelatnost i uslužne aktivnosti (NACE N)</w:t>
      </w:r>
      <w:r w:rsidRPr="001B2635">
        <w:rPr>
          <w:rFonts w:cstheme="minorHAnsi"/>
          <w:lang w:val="hr-HR"/>
        </w:rPr>
        <w:tab/>
      </w:r>
    </w:p>
    <w:p w14:paraId="443E754B" w14:textId="186BE34C" w:rsidR="008A396A" w:rsidRPr="001B2635" w:rsidRDefault="008A396A" w:rsidP="001B2635">
      <w:pPr>
        <w:pStyle w:val="ListParagraph"/>
        <w:numPr>
          <w:ilvl w:val="0"/>
          <w:numId w:val="27"/>
        </w:num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Javna administracija i obrana (NACE O)</w:t>
      </w:r>
      <w:r w:rsidRPr="001B2635">
        <w:rPr>
          <w:rFonts w:cstheme="minorHAnsi"/>
          <w:lang w:val="hr-HR"/>
        </w:rPr>
        <w:tab/>
      </w:r>
      <w:r w:rsidRPr="001B2635">
        <w:rPr>
          <w:rFonts w:cstheme="minorHAnsi"/>
          <w:lang w:val="hr-HR"/>
        </w:rPr>
        <w:tab/>
      </w:r>
      <w:r w:rsidRPr="001B2635">
        <w:rPr>
          <w:rFonts w:cstheme="minorHAnsi"/>
          <w:lang w:val="hr-HR"/>
        </w:rPr>
        <w:tab/>
      </w:r>
    </w:p>
    <w:p w14:paraId="2B2694F1" w14:textId="2E734D5E" w:rsidR="008A396A" w:rsidRPr="001B2635" w:rsidRDefault="008A396A" w:rsidP="001B2635">
      <w:pPr>
        <w:pStyle w:val="ListParagraph"/>
        <w:numPr>
          <w:ilvl w:val="0"/>
          <w:numId w:val="28"/>
        </w:num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Obrazovanje (NACE P)</w:t>
      </w:r>
      <w:r w:rsidRPr="001B2635">
        <w:rPr>
          <w:rFonts w:cstheme="minorHAnsi"/>
          <w:lang w:val="hr-HR"/>
        </w:rPr>
        <w:tab/>
      </w:r>
      <w:r w:rsidRPr="001B2635">
        <w:rPr>
          <w:rFonts w:cstheme="minorHAnsi"/>
          <w:lang w:val="hr-HR"/>
        </w:rPr>
        <w:tab/>
      </w:r>
      <w:r w:rsidRPr="001B2635">
        <w:rPr>
          <w:rFonts w:cstheme="minorHAnsi"/>
          <w:lang w:val="hr-HR"/>
        </w:rPr>
        <w:tab/>
      </w:r>
      <w:r w:rsidRPr="001B2635">
        <w:rPr>
          <w:rFonts w:cstheme="minorHAnsi"/>
          <w:lang w:val="hr-HR"/>
        </w:rPr>
        <w:tab/>
      </w:r>
      <w:r w:rsidRPr="001B2635">
        <w:rPr>
          <w:rFonts w:cstheme="minorHAnsi"/>
          <w:lang w:val="hr-HR"/>
        </w:rPr>
        <w:tab/>
      </w:r>
    </w:p>
    <w:p w14:paraId="1458C9B4" w14:textId="77777777" w:rsidR="00DE0B21" w:rsidRPr="001B2635" w:rsidRDefault="008A396A" w:rsidP="001B2635">
      <w:pPr>
        <w:pStyle w:val="ListParagraph"/>
        <w:numPr>
          <w:ilvl w:val="0"/>
          <w:numId w:val="28"/>
        </w:num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Zdravstvo i socijalni rad (NACE Q)</w:t>
      </w:r>
      <w:r w:rsidRPr="001B2635">
        <w:rPr>
          <w:rFonts w:cstheme="minorHAnsi"/>
          <w:lang w:val="hr-HR"/>
        </w:rPr>
        <w:tab/>
      </w:r>
    </w:p>
    <w:p w14:paraId="38C3AB74" w14:textId="77777777" w:rsidR="00B94EBE" w:rsidRDefault="00B94EBE" w:rsidP="001B2635">
      <w:pPr>
        <w:spacing w:line="276" w:lineRule="auto"/>
        <w:jc w:val="both"/>
        <w:rPr>
          <w:rFonts w:cstheme="minorHAnsi"/>
          <w:lang w:val="hr-HR"/>
        </w:rPr>
      </w:pPr>
    </w:p>
    <w:p w14:paraId="0DEFBF70" w14:textId="4B8C23FD" w:rsidR="00B94EBE" w:rsidRDefault="00B94EBE" w:rsidP="00B94EBE">
      <w:pPr>
        <w:spacing w:after="0" w:line="276" w:lineRule="auto"/>
        <w:jc w:val="center"/>
        <w:rPr>
          <w:rFonts w:cstheme="minorHAnsi"/>
          <w:lang w:val="hr-HR"/>
        </w:rPr>
      </w:pPr>
      <w:r>
        <w:rPr>
          <w:noProof/>
        </w:rPr>
        <w:lastRenderedPageBreak/>
        <w:drawing>
          <wp:inline distT="0" distB="0" distL="0" distR="0" wp14:anchorId="102D291F" wp14:editId="2F8F4575">
            <wp:extent cx="4572000" cy="27432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A2227E6E-67E9-419C-AD5A-5ECA05D54F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1D11336" w14:textId="2B40051C" w:rsidR="00B94EBE" w:rsidRPr="001B2635" w:rsidRDefault="00B94EBE" w:rsidP="00B94EBE">
      <w:pPr>
        <w:spacing w:line="276" w:lineRule="auto"/>
        <w:jc w:val="center"/>
        <w:rPr>
          <w:rFonts w:cstheme="minorHAnsi"/>
          <w:sz w:val="20"/>
          <w:szCs w:val="20"/>
          <w:lang w:val="hr-HR"/>
        </w:rPr>
      </w:pPr>
      <w:r w:rsidRPr="001B2635">
        <w:rPr>
          <w:rFonts w:cstheme="minorHAnsi"/>
          <w:sz w:val="20"/>
          <w:szCs w:val="20"/>
          <w:lang w:val="hr-HR"/>
        </w:rPr>
        <w:t xml:space="preserve">Slika </w:t>
      </w:r>
      <w:r>
        <w:rPr>
          <w:rFonts w:cstheme="minorHAnsi"/>
          <w:sz w:val="20"/>
          <w:szCs w:val="20"/>
          <w:lang w:val="hr-HR"/>
        </w:rPr>
        <w:t>3</w:t>
      </w:r>
      <w:r w:rsidRPr="001B2635">
        <w:rPr>
          <w:rFonts w:cstheme="minorHAnsi"/>
          <w:sz w:val="20"/>
          <w:szCs w:val="20"/>
          <w:lang w:val="hr-HR"/>
        </w:rPr>
        <w:t>: Prikaz</w:t>
      </w:r>
      <w:r>
        <w:rPr>
          <w:rFonts w:cstheme="minorHAnsi"/>
          <w:sz w:val="20"/>
          <w:szCs w:val="20"/>
          <w:lang w:val="hr-HR"/>
        </w:rPr>
        <w:t xml:space="preserve"> %</w:t>
      </w:r>
      <w:r w:rsidRPr="001B2635">
        <w:rPr>
          <w:rFonts w:cstheme="minorHAnsi"/>
          <w:sz w:val="20"/>
          <w:szCs w:val="20"/>
          <w:lang w:val="hr-HR"/>
        </w:rPr>
        <w:t xml:space="preserve"> sudionika istraživanja prema </w:t>
      </w:r>
      <w:r>
        <w:rPr>
          <w:rFonts w:cstheme="minorHAnsi"/>
          <w:sz w:val="20"/>
          <w:szCs w:val="20"/>
          <w:lang w:val="hr-HR"/>
        </w:rPr>
        <w:t>gospodarskoj djelatnosti organizacije.</w:t>
      </w:r>
    </w:p>
    <w:p w14:paraId="5A4D8576" w14:textId="77777777" w:rsidR="00B94EBE" w:rsidRDefault="00B94EBE" w:rsidP="001B2635">
      <w:pPr>
        <w:spacing w:line="276" w:lineRule="auto"/>
        <w:jc w:val="both"/>
        <w:rPr>
          <w:rFonts w:cstheme="minorHAnsi"/>
          <w:lang w:val="hr-HR"/>
        </w:rPr>
      </w:pPr>
    </w:p>
    <w:p w14:paraId="4DC7602A" w14:textId="418FD7BF" w:rsidR="00DE0B21" w:rsidRPr="001B2635" w:rsidRDefault="00DE0B21" w:rsidP="001B2635">
      <w:p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Prema vlasništvu organizacije sudionici istraživanja razvrstani su u tri kategorije:</w:t>
      </w:r>
    </w:p>
    <w:p w14:paraId="022C9B1A" w14:textId="51F91873" w:rsidR="008A396A" w:rsidRPr="001B2635" w:rsidRDefault="00DE0B21" w:rsidP="001B2635">
      <w:pPr>
        <w:pStyle w:val="ListParagraph"/>
        <w:numPr>
          <w:ilvl w:val="0"/>
          <w:numId w:val="29"/>
        </w:num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Domaće </w:t>
      </w:r>
      <w:r w:rsidR="00E72D13" w:rsidRPr="001B2635">
        <w:rPr>
          <w:rFonts w:cstheme="minorHAnsi"/>
          <w:lang w:val="hr-HR"/>
        </w:rPr>
        <w:t xml:space="preserve">privatno </w:t>
      </w:r>
      <w:r w:rsidRPr="001B2635">
        <w:rPr>
          <w:rFonts w:cstheme="minorHAnsi"/>
          <w:lang w:val="hr-HR"/>
        </w:rPr>
        <w:t xml:space="preserve">vlasništvo </w:t>
      </w:r>
    </w:p>
    <w:p w14:paraId="5C2BD482" w14:textId="137213E2" w:rsidR="00E72D13" w:rsidRPr="001B2635" w:rsidRDefault="008D2D71" w:rsidP="001B2635">
      <w:pPr>
        <w:pStyle w:val="ListParagraph"/>
        <w:numPr>
          <w:ilvl w:val="0"/>
          <w:numId w:val="29"/>
        </w:num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Strano ili mješovito vlasništvo (domaće i strano)</w:t>
      </w:r>
    </w:p>
    <w:p w14:paraId="67D1727D" w14:textId="04860E0F" w:rsidR="00E72D13" w:rsidRPr="001B2635" w:rsidRDefault="00E72D13" w:rsidP="001B2635">
      <w:pPr>
        <w:pStyle w:val="ListParagraph"/>
        <w:numPr>
          <w:ilvl w:val="0"/>
          <w:numId w:val="29"/>
        </w:num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Državno i ostalo vlasništvo </w:t>
      </w:r>
    </w:p>
    <w:p w14:paraId="6457D4DF" w14:textId="5C7236A2" w:rsidR="008A396A" w:rsidRPr="001B2635" w:rsidRDefault="008A396A" w:rsidP="001B2635">
      <w:pPr>
        <w:spacing w:line="276" w:lineRule="auto"/>
        <w:rPr>
          <w:rFonts w:cstheme="minorHAnsi"/>
          <w:lang w:val="hr-HR"/>
        </w:rPr>
      </w:pPr>
    </w:p>
    <w:p w14:paraId="3511C2C4" w14:textId="77777777" w:rsidR="006763A7" w:rsidRPr="001B2635" w:rsidRDefault="00285FED" w:rsidP="001B2635">
      <w:pPr>
        <w:spacing w:after="0" w:line="276" w:lineRule="auto"/>
        <w:jc w:val="center"/>
        <w:rPr>
          <w:rFonts w:cstheme="minorHAnsi"/>
          <w:lang w:val="hr-HR"/>
        </w:rPr>
      </w:pPr>
      <w:r w:rsidRPr="001B2635">
        <w:rPr>
          <w:rFonts w:cstheme="minorHAnsi"/>
          <w:noProof/>
        </w:rPr>
        <w:drawing>
          <wp:inline distT="0" distB="0" distL="0" distR="0" wp14:anchorId="2E425361" wp14:editId="780E7338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3373CCDF-341D-41ED-9C9C-636A053F33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CB6F056" w14:textId="1709DD85" w:rsidR="00ED4A45" w:rsidRPr="001B2635" w:rsidRDefault="00ED4A45" w:rsidP="001B2635">
      <w:pPr>
        <w:spacing w:line="276" w:lineRule="auto"/>
        <w:jc w:val="center"/>
        <w:rPr>
          <w:rFonts w:cstheme="minorHAnsi"/>
          <w:sz w:val="20"/>
          <w:szCs w:val="20"/>
          <w:lang w:val="hr-HR"/>
        </w:rPr>
      </w:pPr>
      <w:r w:rsidRPr="001B2635">
        <w:rPr>
          <w:rFonts w:cstheme="minorHAnsi"/>
          <w:sz w:val="20"/>
          <w:szCs w:val="20"/>
          <w:lang w:val="hr-HR"/>
        </w:rPr>
        <w:t xml:space="preserve">Slika </w:t>
      </w:r>
      <w:r w:rsidR="00B62892">
        <w:rPr>
          <w:rFonts w:cstheme="minorHAnsi"/>
          <w:sz w:val="20"/>
          <w:szCs w:val="20"/>
          <w:lang w:val="hr-HR"/>
        </w:rPr>
        <w:t>4</w:t>
      </w:r>
      <w:r w:rsidRPr="001B2635">
        <w:rPr>
          <w:rFonts w:cstheme="minorHAnsi"/>
          <w:sz w:val="20"/>
          <w:szCs w:val="20"/>
          <w:lang w:val="hr-HR"/>
        </w:rPr>
        <w:t xml:space="preserve">: Prikaz sudionika istraživanja prema </w:t>
      </w:r>
      <w:r w:rsidR="006763A7" w:rsidRPr="001B2635">
        <w:rPr>
          <w:rFonts w:cstheme="minorHAnsi"/>
          <w:sz w:val="20"/>
          <w:szCs w:val="20"/>
          <w:lang w:val="hr-HR"/>
        </w:rPr>
        <w:t xml:space="preserve">vlasništvu </w:t>
      </w:r>
      <w:r w:rsidR="00CE1874">
        <w:rPr>
          <w:rFonts w:cstheme="minorHAnsi"/>
          <w:sz w:val="20"/>
          <w:szCs w:val="20"/>
          <w:lang w:val="hr-HR"/>
        </w:rPr>
        <w:t>tvrtk</w:t>
      </w:r>
      <w:r w:rsidR="006763A7" w:rsidRPr="001B2635">
        <w:rPr>
          <w:rFonts w:cstheme="minorHAnsi"/>
          <w:sz w:val="20"/>
          <w:szCs w:val="20"/>
          <w:lang w:val="hr-HR"/>
        </w:rPr>
        <w:t>e</w:t>
      </w:r>
      <w:r w:rsidRPr="001B2635">
        <w:rPr>
          <w:rFonts w:cstheme="minorHAnsi"/>
          <w:sz w:val="20"/>
          <w:szCs w:val="20"/>
          <w:lang w:val="hr-HR"/>
        </w:rPr>
        <w:t xml:space="preserve"> u kojoj rade.</w:t>
      </w:r>
    </w:p>
    <w:p w14:paraId="2570C652" w14:textId="32960374" w:rsidR="006763A7" w:rsidRDefault="006763A7" w:rsidP="001B2635">
      <w:pPr>
        <w:spacing w:line="276" w:lineRule="auto"/>
        <w:jc w:val="center"/>
        <w:rPr>
          <w:rFonts w:cstheme="minorHAnsi"/>
          <w:lang w:val="hr-HR"/>
        </w:rPr>
      </w:pPr>
    </w:p>
    <w:p w14:paraId="400F427F" w14:textId="127177FE" w:rsidR="001D3B02" w:rsidRDefault="001D3B02" w:rsidP="001B2635">
      <w:pPr>
        <w:spacing w:line="276" w:lineRule="auto"/>
        <w:jc w:val="center"/>
        <w:rPr>
          <w:rFonts w:cstheme="minorHAnsi"/>
          <w:lang w:val="hr-HR"/>
        </w:rPr>
      </w:pPr>
    </w:p>
    <w:p w14:paraId="2614F7B6" w14:textId="77777777" w:rsidR="00302772" w:rsidRPr="001B2635" w:rsidRDefault="00302772" w:rsidP="001B2635">
      <w:pPr>
        <w:spacing w:line="276" w:lineRule="auto"/>
        <w:jc w:val="center"/>
        <w:rPr>
          <w:rFonts w:cstheme="minorHAnsi"/>
          <w:lang w:val="hr-HR"/>
        </w:rPr>
      </w:pPr>
    </w:p>
    <w:p w14:paraId="0671D463" w14:textId="77777777" w:rsidR="00935642" w:rsidRPr="001B2635" w:rsidRDefault="00935642" w:rsidP="001B2635">
      <w:pPr>
        <w:spacing w:line="276" w:lineRule="auto"/>
        <w:ind w:right="429"/>
        <w:jc w:val="both"/>
        <w:rPr>
          <w:rFonts w:cstheme="minorHAnsi"/>
          <w:lang w:val="hr-HR"/>
        </w:rPr>
      </w:pPr>
    </w:p>
    <w:p w14:paraId="523218E0" w14:textId="22666D9F" w:rsidR="00935642" w:rsidRPr="002515AE" w:rsidRDefault="0032521D" w:rsidP="001B2635">
      <w:pPr>
        <w:spacing w:line="276" w:lineRule="auto"/>
        <w:ind w:right="429"/>
        <w:jc w:val="both"/>
        <w:rPr>
          <w:rFonts w:cstheme="minorHAnsi"/>
          <w:b/>
          <w:bCs/>
          <w:lang w:val="hr-HR"/>
        </w:rPr>
      </w:pPr>
      <w:r>
        <w:rPr>
          <w:rFonts w:cstheme="minorHAnsi"/>
          <w:b/>
          <w:bCs/>
          <w:lang w:val="hr-HR"/>
        </w:rPr>
        <w:lastRenderedPageBreak/>
        <w:t xml:space="preserve">3.2. </w:t>
      </w:r>
      <w:r w:rsidR="00935642" w:rsidRPr="002515AE">
        <w:rPr>
          <w:rFonts w:cstheme="minorHAnsi"/>
          <w:b/>
          <w:bCs/>
          <w:lang w:val="hr-HR"/>
        </w:rPr>
        <w:t>GENERACIJSKI IZAZOVI</w:t>
      </w:r>
    </w:p>
    <w:p w14:paraId="6216E750" w14:textId="27903F10" w:rsidR="00486D19" w:rsidRPr="001B2635" w:rsidRDefault="00302772" w:rsidP="001B2635">
      <w:pPr>
        <w:spacing w:line="276" w:lineRule="auto"/>
        <w:ind w:right="429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U upitniku je bilo n</w:t>
      </w:r>
      <w:r w:rsidR="00697E2E" w:rsidRPr="001B2635">
        <w:rPr>
          <w:rFonts w:cstheme="minorHAnsi"/>
          <w:lang w:val="hr-HR"/>
        </w:rPr>
        <w:t xml:space="preserve">avedeno </w:t>
      </w:r>
      <w:r w:rsidR="00BB4217" w:rsidRPr="001B2635">
        <w:rPr>
          <w:rFonts w:cstheme="minorHAnsi"/>
          <w:lang w:val="hr-HR"/>
        </w:rPr>
        <w:t xml:space="preserve">7 generacijskih izazova </w:t>
      </w:r>
      <w:r w:rsidR="006C7DDE" w:rsidRPr="001B2635">
        <w:rPr>
          <w:rFonts w:cstheme="minorHAnsi"/>
          <w:lang w:val="hr-HR"/>
        </w:rPr>
        <w:t>za koje nas je zanimala važnost svakog pojedinog za organizaciju iz koje ispitanici dolaze</w:t>
      </w:r>
      <w:r w:rsidR="001076A4" w:rsidRPr="001B2635">
        <w:rPr>
          <w:rFonts w:cstheme="minorHAnsi"/>
          <w:lang w:val="hr-HR"/>
        </w:rPr>
        <w:t>, odnosno kolik</w:t>
      </w:r>
      <w:r>
        <w:rPr>
          <w:rFonts w:cstheme="minorHAnsi"/>
          <w:lang w:val="hr-HR"/>
        </w:rPr>
        <w:t xml:space="preserve">i problem poduzeću predstavlja </w:t>
      </w:r>
      <w:r w:rsidR="001076A4" w:rsidRPr="001B2635">
        <w:rPr>
          <w:rFonts w:cstheme="minorHAnsi"/>
          <w:lang w:val="hr-HR"/>
        </w:rPr>
        <w:t>s</w:t>
      </w:r>
      <w:r w:rsidR="000E3204" w:rsidRPr="001B2635">
        <w:rPr>
          <w:rFonts w:cstheme="minorHAnsi"/>
          <w:lang w:val="hr-HR"/>
        </w:rPr>
        <w:t xml:space="preserve">vaki pojedini od navedenih </w:t>
      </w:r>
      <w:r w:rsidR="001076A4" w:rsidRPr="001B2635">
        <w:rPr>
          <w:rFonts w:cstheme="minorHAnsi"/>
          <w:lang w:val="hr-HR"/>
        </w:rPr>
        <w:t>izazov</w:t>
      </w:r>
      <w:r w:rsidR="000E3204" w:rsidRPr="001B2635">
        <w:rPr>
          <w:rFonts w:cstheme="minorHAnsi"/>
          <w:lang w:val="hr-HR"/>
        </w:rPr>
        <w:t>a</w:t>
      </w:r>
      <w:r w:rsidR="001475ED" w:rsidRPr="001B2635">
        <w:rPr>
          <w:rFonts w:cstheme="minorHAnsi"/>
          <w:lang w:val="hr-HR"/>
        </w:rPr>
        <w:t>. Opcije odgovora su bile kako slijedi:</w:t>
      </w:r>
      <w:r w:rsidR="00BB4217" w:rsidRPr="001B2635">
        <w:rPr>
          <w:rFonts w:cstheme="minorHAnsi"/>
          <w:lang w:val="hr-HR"/>
        </w:rPr>
        <w:t xml:space="preserve"> </w:t>
      </w:r>
    </w:p>
    <w:p w14:paraId="0B820254" w14:textId="77777777" w:rsidR="000E3204" w:rsidRPr="001B2635" w:rsidRDefault="005F2EDB" w:rsidP="001B2635">
      <w:pPr>
        <w:spacing w:after="0" w:line="276" w:lineRule="auto"/>
        <w:ind w:left="2127" w:right="429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 xml:space="preserve">1: Uopće nemamo problema s time; </w:t>
      </w:r>
    </w:p>
    <w:p w14:paraId="35338B0D" w14:textId="77777777" w:rsidR="000E3204" w:rsidRPr="001B2635" w:rsidRDefault="005F2EDB" w:rsidP="001B2635">
      <w:pPr>
        <w:spacing w:after="0" w:line="276" w:lineRule="auto"/>
        <w:ind w:left="2127" w:right="429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 xml:space="preserve">2: Imamo mali problem s time; </w:t>
      </w:r>
    </w:p>
    <w:p w14:paraId="2A09E32D" w14:textId="77777777" w:rsidR="000E3204" w:rsidRPr="001B2635" w:rsidRDefault="005F2EDB" w:rsidP="001B2635">
      <w:pPr>
        <w:spacing w:after="0" w:line="276" w:lineRule="auto"/>
        <w:ind w:left="2127" w:right="429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 xml:space="preserve">3: Imamo problema s time, ali se uspješno borimo s njima; </w:t>
      </w:r>
    </w:p>
    <w:p w14:paraId="02259841" w14:textId="77777777" w:rsidR="000E3204" w:rsidRPr="001B2635" w:rsidRDefault="005F2EDB" w:rsidP="001B2635">
      <w:pPr>
        <w:spacing w:after="0" w:line="276" w:lineRule="auto"/>
        <w:ind w:left="2127" w:right="429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 xml:space="preserve">4: Uzrokuje nam ozbiljne probleme; </w:t>
      </w:r>
    </w:p>
    <w:p w14:paraId="561F5F2F" w14:textId="585CFB68" w:rsidR="005F2EDB" w:rsidRPr="001B2635" w:rsidRDefault="005F2EDB" w:rsidP="001B2635">
      <w:pPr>
        <w:spacing w:after="0" w:line="276" w:lineRule="auto"/>
        <w:ind w:left="2127" w:right="429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5: To nam stvara vrlo ozbiljne probleme.</w:t>
      </w:r>
    </w:p>
    <w:p w14:paraId="674F3742" w14:textId="77777777" w:rsidR="001475ED" w:rsidRPr="001B2635" w:rsidRDefault="001475ED" w:rsidP="001B2635">
      <w:pPr>
        <w:spacing w:line="276" w:lineRule="auto"/>
        <w:ind w:right="429"/>
        <w:jc w:val="both"/>
        <w:rPr>
          <w:rFonts w:cstheme="minorHAnsi"/>
          <w:lang w:val="hr-HR"/>
        </w:rPr>
      </w:pPr>
    </w:p>
    <w:p w14:paraId="42C83B31" w14:textId="50B7B53B" w:rsidR="00BB4217" w:rsidRPr="001B2635" w:rsidRDefault="007203C5" w:rsidP="001B2635">
      <w:pPr>
        <w:spacing w:line="276" w:lineRule="auto"/>
        <w:ind w:right="429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G</w:t>
      </w:r>
      <w:r w:rsidR="00BB4217" w:rsidRPr="001B2635">
        <w:rPr>
          <w:rFonts w:cstheme="minorHAnsi"/>
          <w:lang w:val="hr-HR"/>
        </w:rPr>
        <w:t>eneracijski izazovi</w:t>
      </w:r>
      <w:r w:rsidR="00302772">
        <w:rPr>
          <w:rFonts w:cstheme="minorHAnsi"/>
          <w:lang w:val="hr-HR"/>
        </w:rPr>
        <w:t xml:space="preserve"> bili su sljedeći</w:t>
      </w:r>
      <w:r w:rsidR="00BB4217" w:rsidRPr="001B2635">
        <w:rPr>
          <w:rFonts w:cstheme="minorHAnsi"/>
          <w:lang w:val="hr-HR"/>
        </w:rPr>
        <w:t>:</w:t>
      </w:r>
    </w:p>
    <w:p w14:paraId="26E1DF12" w14:textId="2353C12A" w:rsidR="00C00E4A" w:rsidRPr="001B2635" w:rsidRDefault="000170D1" w:rsidP="001B2635">
      <w:pPr>
        <w:pStyle w:val="ListParagraph"/>
        <w:spacing w:before="240" w:line="276" w:lineRule="auto"/>
        <w:ind w:left="786" w:right="429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(1)</w:t>
      </w:r>
      <w:r w:rsidR="00C00E4A" w:rsidRPr="001B2635">
        <w:rPr>
          <w:rFonts w:cstheme="minorHAnsi"/>
          <w:i/>
          <w:iCs/>
          <w:lang w:val="hr-HR"/>
        </w:rPr>
        <w:t>Lojalnost i motivacija mlađe generacije nije zadovoljavajuća; postoji snažna fluktuacija među mlađim zaposlenicima.</w:t>
      </w:r>
    </w:p>
    <w:p w14:paraId="31BEB527" w14:textId="16A32C0C" w:rsidR="00C00E4A" w:rsidRPr="001B2635" w:rsidRDefault="000170D1" w:rsidP="001B2635">
      <w:pPr>
        <w:pStyle w:val="ListParagraph"/>
        <w:spacing w:before="240" w:line="276" w:lineRule="auto"/>
        <w:ind w:left="786" w:right="429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(2)</w:t>
      </w:r>
      <w:r w:rsidR="00C00E4A" w:rsidRPr="001B2635">
        <w:rPr>
          <w:rFonts w:cstheme="minorHAnsi"/>
          <w:i/>
          <w:iCs/>
          <w:lang w:val="hr-HR"/>
        </w:rPr>
        <w:t>Mlađim generacijama atraktivnije su poslovne prilike u inozemstvu, nego građenje karijere u domovini.</w:t>
      </w:r>
    </w:p>
    <w:p w14:paraId="1DC89036" w14:textId="6B86324C" w:rsidR="00F771D9" w:rsidRPr="001B2635" w:rsidRDefault="000170D1" w:rsidP="001B2635">
      <w:pPr>
        <w:pStyle w:val="ListParagraph"/>
        <w:spacing w:before="240" w:line="276" w:lineRule="auto"/>
        <w:ind w:left="786" w:right="429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(3)</w:t>
      </w:r>
      <w:r w:rsidR="00F771D9" w:rsidRPr="001B2635">
        <w:rPr>
          <w:rFonts w:cstheme="minorHAnsi"/>
          <w:i/>
          <w:iCs/>
          <w:lang w:val="hr-HR"/>
        </w:rPr>
        <w:t>Znanje koje posjeduju starije generacije ponekad je zastarjelo.</w:t>
      </w:r>
    </w:p>
    <w:p w14:paraId="3A1892DC" w14:textId="31AFFA82" w:rsidR="00F771D9" w:rsidRPr="001B2635" w:rsidRDefault="000170D1" w:rsidP="001B2635">
      <w:pPr>
        <w:pStyle w:val="ListParagraph"/>
        <w:spacing w:before="240" w:line="276" w:lineRule="auto"/>
        <w:ind w:left="786" w:right="429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(4)</w:t>
      </w:r>
      <w:r w:rsidR="00F771D9" w:rsidRPr="001B2635">
        <w:rPr>
          <w:rFonts w:cstheme="minorHAnsi"/>
          <w:i/>
          <w:iCs/>
          <w:lang w:val="hr-HR"/>
        </w:rPr>
        <w:t>Starije generacije imaju otpor prema  IKT rješenjima.</w:t>
      </w:r>
    </w:p>
    <w:p w14:paraId="3155047A" w14:textId="2DD1F0A6" w:rsidR="007E16E5" w:rsidRPr="001B2635" w:rsidRDefault="000170D1" w:rsidP="001B2635">
      <w:pPr>
        <w:pStyle w:val="ListParagraph"/>
        <w:spacing w:before="240" w:line="276" w:lineRule="auto"/>
        <w:ind w:left="786" w:right="429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(5)</w:t>
      </w:r>
      <w:r w:rsidR="007E16E5" w:rsidRPr="001B2635">
        <w:rPr>
          <w:rFonts w:cstheme="minorHAnsi"/>
          <w:i/>
          <w:iCs/>
          <w:lang w:val="hr-HR"/>
        </w:rPr>
        <w:t>Različite generacije teško usvajanju radnu kulturu druge generacijske skupine.</w:t>
      </w:r>
    </w:p>
    <w:p w14:paraId="5A00BEDC" w14:textId="5ADB799F" w:rsidR="00D8471E" w:rsidRPr="001B2635" w:rsidRDefault="000170D1" w:rsidP="001B2635">
      <w:pPr>
        <w:pStyle w:val="ListParagraph"/>
        <w:spacing w:before="240" w:line="276" w:lineRule="auto"/>
        <w:ind w:left="786" w:right="429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(6)</w:t>
      </w:r>
      <w:r w:rsidR="007E16E5" w:rsidRPr="001B2635">
        <w:rPr>
          <w:rFonts w:cstheme="minorHAnsi"/>
          <w:i/>
          <w:iCs/>
          <w:lang w:val="hr-HR"/>
        </w:rPr>
        <w:t>Zdravstveno stanje starijih zaposlenika predstavlja razlog za zabrinutost.</w:t>
      </w:r>
    </w:p>
    <w:p w14:paraId="310B3717" w14:textId="233F99EC" w:rsidR="007E16E5" w:rsidRPr="001B2635" w:rsidRDefault="000170D1" w:rsidP="001B2635">
      <w:pPr>
        <w:pStyle w:val="ListParagraph"/>
        <w:spacing w:before="240" w:line="276" w:lineRule="auto"/>
        <w:ind w:left="786" w:right="429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(7)</w:t>
      </w:r>
      <w:r w:rsidR="007E16E5" w:rsidRPr="001B2635">
        <w:rPr>
          <w:rFonts w:cstheme="minorHAnsi"/>
          <w:i/>
          <w:iCs/>
          <w:lang w:val="hr-HR"/>
        </w:rPr>
        <w:t>Uprava nije fokusirana na korištenje potencijala starijih radnika, kao ni na suradnju različitih generacija na radnom mjestu.</w:t>
      </w:r>
    </w:p>
    <w:p w14:paraId="63C49CDB" w14:textId="06E948BA" w:rsidR="00216E36" w:rsidRPr="001B2635" w:rsidRDefault="004330C5" w:rsidP="001B2635">
      <w:pPr>
        <w:spacing w:before="240" w:line="276" w:lineRule="auto"/>
        <w:ind w:right="429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Svi ispitanici</w:t>
      </w:r>
      <w:r w:rsidR="005F2EDB" w:rsidRPr="001B2635">
        <w:rPr>
          <w:rFonts w:cstheme="minorHAnsi"/>
          <w:lang w:val="hr-HR"/>
        </w:rPr>
        <w:t xml:space="preserve"> zajedno ocijenili su da im </w:t>
      </w:r>
      <w:r w:rsidR="00183A5E" w:rsidRPr="001B2635">
        <w:rPr>
          <w:rFonts w:cstheme="minorHAnsi"/>
          <w:lang w:val="hr-HR"/>
        </w:rPr>
        <w:t>generacijski izazov</w:t>
      </w:r>
      <w:r w:rsidR="00216E36" w:rsidRPr="001B2635">
        <w:rPr>
          <w:rFonts w:cstheme="minorHAnsi"/>
          <w:lang w:val="hr-HR"/>
        </w:rPr>
        <w:t xml:space="preserve">i </w:t>
      </w:r>
      <w:r w:rsidR="007E0322" w:rsidRPr="001B2635">
        <w:rPr>
          <w:rFonts w:cstheme="minorHAnsi"/>
          <w:lang w:val="hr-HR"/>
        </w:rPr>
        <w:t>(</w:t>
      </w:r>
      <w:r w:rsidR="00216E36" w:rsidRPr="001B2635">
        <w:rPr>
          <w:rFonts w:cstheme="minorHAnsi"/>
          <w:lang w:val="hr-HR"/>
        </w:rPr>
        <w:t>1</w:t>
      </w:r>
      <w:r w:rsidR="007E0322" w:rsidRPr="001B2635">
        <w:rPr>
          <w:rFonts w:cstheme="minorHAnsi"/>
          <w:lang w:val="hr-HR"/>
        </w:rPr>
        <w:t>)</w:t>
      </w:r>
      <w:r w:rsidR="00216E36" w:rsidRPr="001B2635">
        <w:rPr>
          <w:rFonts w:cstheme="minorHAnsi"/>
          <w:lang w:val="hr-HR"/>
        </w:rPr>
        <w:t xml:space="preserve"> i </w:t>
      </w:r>
      <w:r w:rsidR="007E0322" w:rsidRPr="001B2635">
        <w:rPr>
          <w:rFonts w:cstheme="minorHAnsi"/>
          <w:lang w:val="hr-HR"/>
        </w:rPr>
        <w:t>(</w:t>
      </w:r>
      <w:r w:rsidR="00216E36" w:rsidRPr="001B2635">
        <w:rPr>
          <w:rFonts w:cstheme="minorHAnsi"/>
          <w:lang w:val="hr-HR"/>
        </w:rPr>
        <w:t>2</w:t>
      </w:r>
      <w:r w:rsidR="007E0322" w:rsidRPr="001B2635">
        <w:rPr>
          <w:rFonts w:cstheme="minorHAnsi"/>
          <w:lang w:val="hr-HR"/>
        </w:rPr>
        <w:t>)</w:t>
      </w:r>
      <w:r w:rsidR="009D412D" w:rsidRPr="001B2635">
        <w:rPr>
          <w:rFonts w:cstheme="minorHAnsi"/>
          <w:lang w:val="hr-HR"/>
        </w:rPr>
        <w:t xml:space="preserve"> predstavljaju najveći problem</w:t>
      </w:r>
      <w:r w:rsidR="00216E36" w:rsidRPr="001B2635">
        <w:rPr>
          <w:rFonts w:cstheme="minorHAnsi"/>
          <w:lang w:val="hr-HR"/>
        </w:rPr>
        <w:t>;</w:t>
      </w:r>
      <w:r w:rsidR="00183A5E" w:rsidRPr="001B2635">
        <w:rPr>
          <w:rFonts w:cstheme="minorHAnsi"/>
          <w:lang w:val="hr-HR"/>
        </w:rPr>
        <w:t xml:space="preserve"> </w:t>
      </w:r>
    </w:p>
    <w:p w14:paraId="22D09388" w14:textId="0E3590A0" w:rsidR="00216E36" w:rsidRPr="001B2635" w:rsidRDefault="00E63F05" w:rsidP="001B2635">
      <w:pPr>
        <w:spacing w:line="276" w:lineRule="auto"/>
        <w:ind w:left="708" w:right="429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(1)</w:t>
      </w:r>
      <w:r w:rsidR="00183A5E" w:rsidRPr="001B2635">
        <w:rPr>
          <w:rFonts w:cstheme="minorHAnsi"/>
          <w:i/>
          <w:iCs/>
          <w:lang w:val="hr-HR"/>
        </w:rPr>
        <w:t>Lojalnost i motivacija mlađe generacije nije zadovoljavajuća</w:t>
      </w:r>
      <w:r w:rsidRPr="001B2635">
        <w:rPr>
          <w:rFonts w:cstheme="minorHAnsi"/>
          <w:i/>
          <w:iCs/>
          <w:lang w:val="hr-HR"/>
        </w:rPr>
        <w:t>;</w:t>
      </w:r>
      <w:r w:rsidR="00216E36" w:rsidRPr="001B2635">
        <w:rPr>
          <w:rFonts w:cstheme="minorHAnsi"/>
          <w:i/>
          <w:iCs/>
          <w:lang w:val="hr-HR"/>
        </w:rPr>
        <w:t xml:space="preserve"> </w:t>
      </w:r>
      <w:r w:rsidR="00183A5E" w:rsidRPr="001B2635">
        <w:rPr>
          <w:rFonts w:cstheme="minorHAnsi"/>
          <w:i/>
          <w:iCs/>
          <w:lang w:val="hr-HR"/>
        </w:rPr>
        <w:t>postoji snažna fluktuacija među mlađim zaposlenicima</w:t>
      </w:r>
      <w:r w:rsidRPr="001B2635">
        <w:rPr>
          <w:rFonts w:cstheme="minorHAnsi"/>
          <w:i/>
          <w:iCs/>
          <w:lang w:val="hr-HR"/>
        </w:rPr>
        <w:t>.</w:t>
      </w:r>
      <w:r w:rsidR="00053260" w:rsidRPr="001B2635">
        <w:rPr>
          <w:rFonts w:cstheme="minorHAnsi"/>
          <w:i/>
          <w:iCs/>
          <w:lang w:val="hr-HR"/>
        </w:rPr>
        <w:t xml:space="preserve"> </w:t>
      </w:r>
      <w:r w:rsidR="00053260" w:rsidRPr="001B2635">
        <w:rPr>
          <w:rFonts w:cstheme="minorHAnsi"/>
          <w:lang w:val="hr-HR"/>
        </w:rPr>
        <w:t>(</w:t>
      </w:r>
      <w:r w:rsidR="009A4B42" w:rsidRPr="001B2635">
        <w:rPr>
          <w:rFonts w:cstheme="minorHAnsi"/>
          <w:lang w:val="hr-HR"/>
        </w:rPr>
        <w:t>22</w:t>
      </w:r>
      <w:r w:rsidR="00053260" w:rsidRPr="001B2635">
        <w:rPr>
          <w:rFonts w:cstheme="minorHAnsi"/>
          <w:lang w:val="hr-HR"/>
        </w:rPr>
        <w:t>% ispitanika)</w:t>
      </w:r>
      <w:r w:rsidR="00216E36" w:rsidRPr="001B2635">
        <w:rPr>
          <w:rFonts w:cstheme="minorHAnsi"/>
          <w:i/>
          <w:iCs/>
          <w:lang w:val="hr-HR"/>
        </w:rPr>
        <w:t xml:space="preserve"> </w:t>
      </w:r>
    </w:p>
    <w:p w14:paraId="693EF019" w14:textId="3363941B" w:rsidR="00450052" w:rsidRPr="001B2635" w:rsidRDefault="00E63F05" w:rsidP="001B2635">
      <w:pPr>
        <w:spacing w:line="276" w:lineRule="auto"/>
        <w:ind w:left="708" w:right="429"/>
        <w:jc w:val="both"/>
        <w:rPr>
          <w:rFonts w:cstheme="minorHAnsi"/>
          <w:lang w:val="hr-HR"/>
        </w:rPr>
      </w:pPr>
      <w:r w:rsidRPr="001B2635">
        <w:rPr>
          <w:rFonts w:cstheme="minorHAnsi"/>
          <w:i/>
          <w:iCs/>
          <w:lang w:val="hr-HR"/>
        </w:rPr>
        <w:t>(2)</w:t>
      </w:r>
      <w:r w:rsidR="00183A5E" w:rsidRPr="001B2635">
        <w:rPr>
          <w:rFonts w:cstheme="minorHAnsi"/>
          <w:i/>
          <w:iCs/>
          <w:lang w:val="hr-HR"/>
        </w:rPr>
        <w:t>Mlađim generacijama atraktivnije su poslovne prilike u inozemstvu, nego građenje karijere u domovini</w:t>
      </w:r>
      <w:r w:rsidRPr="001B2635">
        <w:rPr>
          <w:rFonts w:cstheme="minorHAnsi"/>
          <w:i/>
          <w:iCs/>
          <w:lang w:val="hr-HR"/>
        </w:rPr>
        <w:t>.</w:t>
      </w:r>
      <w:r w:rsidR="00053260" w:rsidRPr="001B2635">
        <w:rPr>
          <w:rFonts w:cstheme="minorHAnsi"/>
          <w:i/>
          <w:iCs/>
          <w:lang w:val="hr-HR"/>
        </w:rPr>
        <w:t xml:space="preserve"> </w:t>
      </w:r>
      <w:r w:rsidR="00053260" w:rsidRPr="001B2635">
        <w:rPr>
          <w:rFonts w:cstheme="minorHAnsi"/>
          <w:lang w:val="hr-HR"/>
        </w:rPr>
        <w:t>(24,2% ispitanika)</w:t>
      </w:r>
      <w:r w:rsidR="009D412D" w:rsidRPr="001B2635">
        <w:rPr>
          <w:rFonts w:cstheme="minorHAnsi"/>
          <w:lang w:val="hr-HR"/>
        </w:rPr>
        <w:t>.</w:t>
      </w:r>
    </w:p>
    <w:p w14:paraId="7544D3F6" w14:textId="03B4350B" w:rsidR="00216E36" w:rsidRPr="001B2635" w:rsidRDefault="00163C7C" w:rsidP="001B2635">
      <w:pPr>
        <w:spacing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S </w:t>
      </w:r>
      <w:r w:rsidR="00216E36" w:rsidRPr="001B2635">
        <w:rPr>
          <w:rFonts w:cstheme="minorHAnsi"/>
          <w:lang w:val="hr-HR"/>
        </w:rPr>
        <w:t>generacijski</w:t>
      </w:r>
      <w:r w:rsidR="00BB4217" w:rsidRPr="001B2635">
        <w:rPr>
          <w:rFonts w:cstheme="minorHAnsi"/>
          <w:lang w:val="hr-HR"/>
        </w:rPr>
        <w:t>m</w:t>
      </w:r>
      <w:r w:rsidR="00216E36" w:rsidRPr="001B2635">
        <w:rPr>
          <w:rFonts w:cstheme="minorHAnsi"/>
          <w:lang w:val="hr-HR"/>
        </w:rPr>
        <w:t xml:space="preserve"> izazov</w:t>
      </w:r>
      <w:r w:rsidR="0095479E" w:rsidRPr="001B2635">
        <w:rPr>
          <w:rFonts w:cstheme="minorHAnsi"/>
          <w:lang w:val="hr-HR"/>
        </w:rPr>
        <w:t>o</w:t>
      </w:r>
      <w:r w:rsidR="00BB4217" w:rsidRPr="001B2635">
        <w:rPr>
          <w:rFonts w:cstheme="minorHAnsi"/>
          <w:lang w:val="hr-HR"/>
        </w:rPr>
        <w:t>m</w:t>
      </w:r>
      <w:r w:rsidR="005F2EDB" w:rsidRPr="001B2635">
        <w:rPr>
          <w:rFonts w:cstheme="minorHAnsi"/>
          <w:lang w:val="hr-HR"/>
        </w:rPr>
        <w:t xml:space="preserve"> </w:t>
      </w:r>
      <w:r w:rsidR="007E0322" w:rsidRPr="001B2635">
        <w:rPr>
          <w:rFonts w:cstheme="minorHAnsi"/>
          <w:lang w:val="hr-HR"/>
        </w:rPr>
        <w:t>(</w:t>
      </w:r>
      <w:r w:rsidR="0095479E" w:rsidRPr="001B2635">
        <w:rPr>
          <w:rFonts w:cstheme="minorHAnsi"/>
          <w:lang w:val="hr-HR"/>
        </w:rPr>
        <w:t>5</w:t>
      </w:r>
      <w:r w:rsidR="007E0322" w:rsidRPr="001B2635">
        <w:rPr>
          <w:rFonts w:cstheme="minorHAnsi"/>
          <w:lang w:val="hr-HR"/>
        </w:rPr>
        <w:t>)</w:t>
      </w:r>
      <w:r w:rsidR="005F2EDB" w:rsidRPr="001B2635">
        <w:rPr>
          <w:rFonts w:cstheme="minorHAnsi"/>
          <w:lang w:val="hr-HR"/>
        </w:rPr>
        <w:t xml:space="preserve"> </w:t>
      </w:r>
      <w:r w:rsidRPr="001B2635">
        <w:rPr>
          <w:rFonts w:cstheme="minorHAnsi"/>
          <w:lang w:val="hr-HR"/>
        </w:rPr>
        <w:t>čak 92% organizacija ili nema problem ili se s njim uspješno nose</w:t>
      </w:r>
      <w:r w:rsidR="009D412D" w:rsidRPr="001B2635">
        <w:rPr>
          <w:rFonts w:cstheme="minorHAnsi"/>
          <w:lang w:val="hr-HR"/>
        </w:rPr>
        <w:t>:</w:t>
      </w:r>
      <w:r w:rsidRPr="001B2635">
        <w:rPr>
          <w:rFonts w:cstheme="minorHAnsi"/>
          <w:lang w:val="hr-HR"/>
        </w:rPr>
        <w:t xml:space="preserve"> </w:t>
      </w:r>
    </w:p>
    <w:p w14:paraId="48971173" w14:textId="667AE976" w:rsidR="002D7872" w:rsidRPr="001B2635" w:rsidRDefault="002D7872" w:rsidP="001B2635">
      <w:pPr>
        <w:pStyle w:val="ListParagraph"/>
        <w:spacing w:line="276" w:lineRule="auto"/>
        <w:ind w:left="786" w:right="429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(5)Različite generacije teško usvajanju radnu kulturu druge generacijske skupine.</w:t>
      </w:r>
    </w:p>
    <w:p w14:paraId="0211A999" w14:textId="264E6EA5" w:rsidR="00B13C5F" w:rsidRPr="001B2635" w:rsidRDefault="005F2EDB" w:rsidP="001B2635">
      <w:pPr>
        <w:spacing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No gledajući </w:t>
      </w:r>
      <w:r w:rsidR="00BB4217" w:rsidRPr="001B2635">
        <w:rPr>
          <w:rFonts w:cstheme="minorHAnsi"/>
          <w:lang w:val="hr-HR"/>
        </w:rPr>
        <w:t xml:space="preserve">općenito </w:t>
      </w:r>
      <w:r w:rsidRPr="001B2635">
        <w:rPr>
          <w:rFonts w:cstheme="minorHAnsi"/>
          <w:lang w:val="hr-HR"/>
        </w:rPr>
        <w:t xml:space="preserve">generacijske izazove najveći broj ispitanika je na </w:t>
      </w:r>
      <w:r w:rsidR="00B13C5F" w:rsidRPr="001B2635">
        <w:rPr>
          <w:rFonts w:cstheme="minorHAnsi"/>
          <w:lang w:val="hr-HR"/>
        </w:rPr>
        <w:t xml:space="preserve">upit o prisutnosti </w:t>
      </w:r>
      <w:r w:rsidR="00BB4217" w:rsidRPr="001B2635">
        <w:rPr>
          <w:rFonts w:cstheme="minorHAnsi"/>
          <w:lang w:val="hr-HR"/>
        </w:rPr>
        <w:t>izazova</w:t>
      </w:r>
      <w:r w:rsidRPr="001B2635">
        <w:rPr>
          <w:rFonts w:cstheme="minorHAnsi"/>
          <w:lang w:val="hr-HR"/>
        </w:rPr>
        <w:t xml:space="preserve"> odgovorio: </w:t>
      </w:r>
      <w:r w:rsidRPr="001B2635">
        <w:rPr>
          <w:rFonts w:cstheme="minorHAnsi"/>
          <w:i/>
          <w:iCs/>
          <w:lang w:val="hr-HR"/>
        </w:rPr>
        <w:t>uopće nemamo problem s time</w:t>
      </w:r>
      <w:r w:rsidRPr="001B2635">
        <w:rPr>
          <w:rFonts w:cstheme="minorHAnsi"/>
          <w:lang w:val="hr-HR"/>
        </w:rPr>
        <w:t xml:space="preserve"> ili </w:t>
      </w:r>
      <w:r w:rsidRPr="001B2635">
        <w:rPr>
          <w:rFonts w:cstheme="minorHAnsi"/>
          <w:i/>
          <w:iCs/>
          <w:lang w:val="hr-HR"/>
        </w:rPr>
        <w:t>imamo mali problem s time</w:t>
      </w:r>
      <w:r w:rsidR="00405775" w:rsidRPr="001B2635">
        <w:rPr>
          <w:rFonts w:cstheme="minorHAnsi"/>
          <w:i/>
          <w:iCs/>
          <w:lang w:val="hr-HR"/>
        </w:rPr>
        <w:t>.</w:t>
      </w:r>
    </w:p>
    <w:p w14:paraId="56184E95" w14:textId="1EA6E537" w:rsidR="00041754" w:rsidRPr="001B2635" w:rsidRDefault="00F45A21" w:rsidP="001B2635">
      <w:pPr>
        <w:spacing w:line="276" w:lineRule="auto"/>
        <w:ind w:right="429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Ako organizacije imaju problem s generacijskim izazovom onda je to</w:t>
      </w:r>
      <w:r w:rsidR="00585123" w:rsidRPr="001B2635">
        <w:rPr>
          <w:rFonts w:cstheme="minorHAnsi"/>
          <w:lang w:val="hr-HR"/>
        </w:rPr>
        <w:t xml:space="preserve"> izazov</w:t>
      </w:r>
      <w:r w:rsidRPr="001B2635">
        <w:rPr>
          <w:rFonts w:cstheme="minorHAnsi"/>
          <w:lang w:val="hr-HR"/>
        </w:rPr>
        <w:t xml:space="preserve"> </w:t>
      </w:r>
      <w:r w:rsidR="00B13C5F" w:rsidRPr="001B2635">
        <w:rPr>
          <w:rFonts w:cstheme="minorHAnsi"/>
          <w:lang w:val="hr-HR"/>
        </w:rPr>
        <w:t>(2)</w:t>
      </w:r>
      <w:r w:rsidR="00B13C5F" w:rsidRPr="001B2635">
        <w:rPr>
          <w:rFonts w:cstheme="minorHAnsi"/>
          <w:i/>
          <w:iCs/>
          <w:lang w:val="hr-HR"/>
        </w:rPr>
        <w:t>Mlađim generacijama atraktivnije su poslovne prilike u inozemstvu, nego građenje karijere u domovini</w:t>
      </w:r>
      <w:r w:rsidR="00457BB9" w:rsidRPr="001B2635">
        <w:rPr>
          <w:rFonts w:cstheme="minorHAnsi"/>
          <w:i/>
          <w:iCs/>
          <w:lang w:val="hr-HR"/>
        </w:rPr>
        <w:t xml:space="preserve">, </w:t>
      </w:r>
      <w:r w:rsidR="00457BB9" w:rsidRPr="001B2635">
        <w:rPr>
          <w:rFonts w:cstheme="minorHAnsi"/>
          <w:lang w:val="hr-HR"/>
        </w:rPr>
        <w:t xml:space="preserve">ali </w:t>
      </w:r>
      <w:r w:rsidR="00585123" w:rsidRPr="001B2635">
        <w:rPr>
          <w:rFonts w:cstheme="minorHAnsi"/>
          <w:lang w:val="hr-HR"/>
        </w:rPr>
        <w:t xml:space="preserve">taj izazov predstavlja problem za </w:t>
      </w:r>
      <w:r w:rsidR="00457BB9" w:rsidRPr="001B2635">
        <w:rPr>
          <w:rFonts w:cstheme="minorHAnsi"/>
          <w:lang w:val="hr-HR"/>
        </w:rPr>
        <w:t xml:space="preserve">ukupno </w:t>
      </w:r>
      <w:r w:rsidR="00E37799" w:rsidRPr="001B2635">
        <w:rPr>
          <w:rFonts w:cstheme="minorHAnsi"/>
          <w:lang w:val="hr-HR"/>
        </w:rPr>
        <w:t>4</w:t>
      </w:r>
      <w:r w:rsidR="00CB3EE8" w:rsidRPr="001B2635">
        <w:rPr>
          <w:rFonts w:cstheme="minorHAnsi"/>
          <w:lang w:val="hr-HR"/>
        </w:rPr>
        <w:t>4</w:t>
      </w:r>
      <w:r w:rsidR="00041754" w:rsidRPr="001B2635">
        <w:rPr>
          <w:rFonts w:cstheme="minorHAnsi"/>
          <w:lang w:val="hr-HR"/>
        </w:rPr>
        <w:t xml:space="preserve">% </w:t>
      </w:r>
      <w:r w:rsidR="00032176" w:rsidRPr="001B2635">
        <w:rPr>
          <w:rFonts w:cstheme="minorHAnsi"/>
          <w:lang w:val="hr-HR"/>
        </w:rPr>
        <w:t>ispitanika/</w:t>
      </w:r>
      <w:r w:rsidR="00041754" w:rsidRPr="001B2635">
        <w:rPr>
          <w:rFonts w:cstheme="minorHAnsi"/>
          <w:lang w:val="hr-HR"/>
        </w:rPr>
        <w:t>organizacija od kojih se</w:t>
      </w:r>
      <w:r w:rsidR="00032176" w:rsidRPr="001B2635">
        <w:rPr>
          <w:rFonts w:cstheme="minorHAnsi"/>
          <w:lang w:val="hr-HR"/>
        </w:rPr>
        <w:t xml:space="preserve"> čak</w:t>
      </w:r>
      <w:r w:rsidR="00041754" w:rsidRPr="001B2635">
        <w:rPr>
          <w:rFonts w:cstheme="minorHAnsi"/>
          <w:lang w:val="hr-HR"/>
        </w:rPr>
        <w:t xml:space="preserve"> 50% njih s tim izazovom uspješno nosi. </w:t>
      </w:r>
    </w:p>
    <w:p w14:paraId="2737FCC5" w14:textId="77777777" w:rsidR="00E37799" w:rsidRPr="001B2635" w:rsidRDefault="00E37799" w:rsidP="001B2635">
      <w:pPr>
        <w:spacing w:line="276" w:lineRule="auto"/>
        <w:jc w:val="center"/>
        <w:rPr>
          <w:rFonts w:cstheme="minorHAnsi"/>
          <w:lang w:val="hr-HR"/>
        </w:rPr>
      </w:pPr>
    </w:p>
    <w:p w14:paraId="0DD26044" w14:textId="6FED98D4" w:rsidR="005F2EDB" w:rsidRPr="001B2635" w:rsidRDefault="00405775" w:rsidP="001B2635">
      <w:pPr>
        <w:spacing w:after="0" w:line="276" w:lineRule="auto"/>
        <w:jc w:val="center"/>
        <w:rPr>
          <w:rFonts w:cstheme="minorHAnsi"/>
          <w:lang w:val="hr-HR"/>
        </w:rPr>
      </w:pPr>
      <w:r w:rsidRPr="001B2635">
        <w:rPr>
          <w:rFonts w:cstheme="minorHAnsi"/>
          <w:noProof/>
        </w:rPr>
        <w:lastRenderedPageBreak/>
        <w:drawing>
          <wp:inline distT="0" distB="0" distL="0" distR="0" wp14:anchorId="4BA86279" wp14:editId="00319BA2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1A221AA-01C8-4341-910A-99D1908592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90CEADD" w14:textId="08C03101" w:rsidR="00CD306A" w:rsidRPr="001B2635" w:rsidRDefault="00CD306A" w:rsidP="001B2635">
      <w:pPr>
        <w:spacing w:after="0" w:line="276" w:lineRule="auto"/>
        <w:jc w:val="center"/>
        <w:rPr>
          <w:rFonts w:cstheme="minorHAnsi"/>
          <w:sz w:val="20"/>
          <w:szCs w:val="20"/>
          <w:lang w:val="hr-HR"/>
        </w:rPr>
      </w:pPr>
      <w:r w:rsidRPr="001B2635">
        <w:rPr>
          <w:rFonts w:cstheme="minorHAnsi"/>
          <w:sz w:val="20"/>
          <w:szCs w:val="20"/>
          <w:lang w:val="hr-HR"/>
        </w:rPr>
        <w:t xml:space="preserve">Slika </w:t>
      </w:r>
      <w:r w:rsidR="00B62892">
        <w:rPr>
          <w:rFonts w:cstheme="minorHAnsi"/>
          <w:sz w:val="20"/>
          <w:szCs w:val="20"/>
          <w:lang w:val="hr-HR"/>
        </w:rPr>
        <w:t>5</w:t>
      </w:r>
      <w:r w:rsidRPr="001B2635">
        <w:rPr>
          <w:rFonts w:cstheme="minorHAnsi"/>
          <w:sz w:val="20"/>
          <w:szCs w:val="20"/>
          <w:lang w:val="hr-HR"/>
        </w:rPr>
        <w:t xml:space="preserve">: Prikaz </w:t>
      </w:r>
      <w:r w:rsidR="001F4B3F" w:rsidRPr="001B2635">
        <w:rPr>
          <w:rFonts w:cstheme="minorHAnsi"/>
          <w:sz w:val="20"/>
          <w:szCs w:val="20"/>
          <w:lang w:val="hr-HR"/>
        </w:rPr>
        <w:t xml:space="preserve">odgovora </w:t>
      </w:r>
      <w:r w:rsidR="00217510" w:rsidRPr="001B2635">
        <w:rPr>
          <w:rFonts w:cstheme="minorHAnsi"/>
          <w:sz w:val="20"/>
          <w:szCs w:val="20"/>
          <w:lang w:val="hr-HR"/>
        </w:rPr>
        <w:t xml:space="preserve">percepcije ozbiljnosti </w:t>
      </w:r>
      <w:r w:rsidR="00C75424" w:rsidRPr="001B2635">
        <w:rPr>
          <w:rFonts w:cstheme="minorHAnsi"/>
          <w:sz w:val="20"/>
          <w:szCs w:val="20"/>
          <w:lang w:val="hr-HR"/>
        </w:rPr>
        <w:t>generacijskih</w:t>
      </w:r>
      <w:r w:rsidR="00217510" w:rsidRPr="001B2635">
        <w:rPr>
          <w:rFonts w:cstheme="minorHAnsi"/>
          <w:sz w:val="20"/>
          <w:szCs w:val="20"/>
          <w:lang w:val="hr-HR"/>
        </w:rPr>
        <w:t xml:space="preserve"> izazova </w:t>
      </w:r>
      <w:r w:rsidR="00C75424" w:rsidRPr="001B2635">
        <w:rPr>
          <w:rFonts w:cstheme="minorHAnsi"/>
          <w:sz w:val="20"/>
          <w:szCs w:val="20"/>
          <w:lang w:val="hr-HR"/>
        </w:rPr>
        <w:t xml:space="preserve">za </w:t>
      </w:r>
      <w:r w:rsidR="00B1411C" w:rsidRPr="001B2635">
        <w:rPr>
          <w:rFonts w:cstheme="minorHAnsi"/>
          <w:sz w:val="20"/>
          <w:szCs w:val="20"/>
          <w:lang w:val="hr-HR"/>
        </w:rPr>
        <w:t>organizacije iz kojih ispitanici dolaze.</w:t>
      </w:r>
    </w:p>
    <w:p w14:paraId="76E34197" w14:textId="77777777" w:rsidR="00486D19" w:rsidRPr="001B2635" w:rsidRDefault="00486D19" w:rsidP="001B2635">
      <w:pPr>
        <w:spacing w:line="276" w:lineRule="auto"/>
        <w:jc w:val="center"/>
        <w:rPr>
          <w:rFonts w:cstheme="minorHAnsi"/>
          <w:lang w:val="hr-HR"/>
        </w:rPr>
      </w:pPr>
    </w:p>
    <w:p w14:paraId="00A95583" w14:textId="5F22F252" w:rsidR="000E74C3" w:rsidRPr="001B2635" w:rsidRDefault="00793B37" w:rsidP="001B2635">
      <w:pPr>
        <w:spacing w:line="276" w:lineRule="auto"/>
        <w:ind w:right="429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Ispitali smo</w:t>
      </w:r>
      <w:r w:rsidR="00941912" w:rsidRPr="001B2635">
        <w:rPr>
          <w:rFonts w:cstheme="minorHAnsi"/>
          <w:lang w:val="hr-HR"/>
        </w:rPr>
        <w:t>,</w:t>
      </w:r>
      <w:r w:rsidRPr="001B2635">
        <w:rPr>
          <w:rFonts w:cstheme="minorHAnsi"/>
          <w:lang w:val="hr-HR"/>
        </w:rPr>
        <w:t xml:space="preserve"> kroz stupanj slaganja s tvrdnjom</w:t>
      </w:r>
      <w:r w:rsidR="00941912" w:rsidRPr="001B2635">
        <w:rPr>
          <w:rFonts w:cstheme="minorHAnsi"/>
          <w:lang w:val="hr-HR"/>
        </w:rPr>
        <w:t>,</w:t>
      </w:r>
      <w:r w:rsidRPr="001B2635">
        <w:rPr>
          <w:rFonts w:cstheme="minorHAnsi"/>
          <w:lang w:val="hr-HR"/>
        </w:rPr>
        <w:t xml:space="preserve"> potencijalnu važnost 4 </w:t>
      </w:r>
      <w:r w:rsidR="00941912" w:rsidRPr="001B2635">
        <w:rPr>
          <w:rFonts w:cstheme="minorHAnsi"/>
          <w:lang w:val="hr-HR"/>
        </w:rPr>
        <w:t xml:space="preserve">aspekta </w:t>
      </w:r>
      <w:r w:rsidR="00352300" w:rsidRPr="001B2635">
        <w:rPr>
          <w:rFonts w:cstheme="minorHAnsi"/>
          <w:lang w:val="hr-HR"/>
        </w:rPr>
        <w:t>suradnje različitih generacija</w:t>
      </w:r>
      <w:r w:rsidR="00817586" w:rsidRPr="001B2635">
        <w:rPr>
          <w:rFonts w:cstheme="minorHAnsi"/>
          <w:lang w:val="hr-HR"/>
        </w:rPr>
        <w:t xml:space="preserve"> (</w:t>
      </w:r>
      <w:r w:rsidR="00817586" w:rsidRPr="001B2635">
        <w:rPr>
          <w:rFonts w:cstheme="minorHAnsi"/>
          <w:i/>
          <w:iCs/>
          <w:lang w:val="hr-HR"/>
        </w:rPr>
        <w:t>Age managementa</w:t>
      </w:r>
      <w:r w:rsidR="00817586" w:rsidRPr="001B2635">
        <w:rPr>
          <w:rFonts w:cstheme="minorHAnsi"/>
          <w:lang w:val="hr-HR"/>
        </w:rPr>
        <w:t>)</w:t>
      </w:r>
      <w:r w:rsidR="00352300" w:rsidRPr="001B2635">
        <w:rPr>
          <w:rFonts w:cstheme="minorHAnsi"/>
          <w:lang w:val="hr-HR"/>
        </w:rPr>
        <w:t xml:space="preserve"> na radnom mjestu</w:t>
      </w:r>
      <w:r w:rsidR="008C31B0" w:rsidRPr="001B2635">
        <w:rPr>
          <w:rFonts w:cstheme="minorHAnsi"/>
          <w:lang w:val="hr-HR"/>
        </w:rPr>
        <w:t xml:space="preserve">. </w:t>
      </w:r>
      <w:r w:rsidR="00DD1188" w:rsidRPr="001B2635">
        <w:rPr>
          <w:rFonts w:cstheme="minorHAnsi"/>
          <w:lang w:val="hr-HR"/>
        </w:rPr>
        <w:t>O</w:t>
      </w:r>
      <w:r w:rsidR="000E74C3" w:rsidRPr="001B2635">
        <w:rPr>
          <w:rFonts w:cstheme="minorHAnsi"/>
          <w:lang w:val="hr-HR"/>
        </w:rPr>
        <w:t>dgovor</w:t>
      </w:r>
      <w:r w:rsidR="00DD1188" w:rsidRPr="001B2635">
        <w:rPr>
          <w:rFonts w:cstheme="minorHAnsi"/>
          <w:lang w:val="hr-HR"/>
        </w:rPr>
        <w:t>i su izraženi k</w:t>
      </w:r>
      <w:r w:rsidR="00352300" w:rsidRPr="001B2635">
        <w:rPr>
          <w:rFonts w:cstheme="minorHAnsi"/>
          <w:lang w:val="hr-HR"/>
        </w:rPr>
        <w:t>ao skal</w:t>
      </w:r>
      <w:r w:rsidR="00DD1188" w:rsidRPr="001B2635">
        <w:rPr>
          <w:rFonts w:cstheme="minorHAnsi"/>
          <w:lang w:val="hr-HR"/>
        </w:rPr>
        <w:t>a</w:t>
      </w:r>
      <w:r w:rsidR="00352300" w:rsidRPr="001B2635">
        <w:rPr>
          <w:rFonts w:cstheme="minorHAnsi"/>
          <w:lang w:val="hr-HR"/>
        </w:rPr>
        <w:t xml:space="preserve"> od 1 do 5 pri čemu</w:t>
      </w:r>
      <w:r w:rsidR="00AC6603" w:rsidRPr="001B2635">
        <w:rPr>
          <w:rFonts w:cstheme="minorHAnsi"/>
          <w:lang w:val="hr-HR"/>
        </w:rPr>
        <w:t xml:space="preserve"> je</w:t>
      </w:r>
      <w:r w:rsidR="00352300" w:rsidRPr="001B2635">
        <w:rPr>
          <w:rFonts w:cstheme="minorHAnsi"/>
          <w:lang w:val="hr-HR"/>
        </w:rPr>
        <w:t xml:space="preserve"> </w:t>
      </w:r>
      <w:r w:rsidR="00D16E09" w:rsidRPr="001B2635">
        <w:rPr>
          <w:rFonts w:cstheme="minorHAnsi"/>
          <w:lang w:val="hr-HR"/>
        </w:rPr>
        <w:t>1 = apsolutno se ne slažem, a 5 = apsolutno se slažem</w:t>
      </w:r>
      <w:r w:rsidR="008C31B0" w:rsidRPr="001B2635">
        <w:rPr>
          <w:rFonts w:cstheme="minorHAnsi"/>
          <w:lang w:val="hr-HR"/>
        </w:rPr>
        <w:t>.</w:t>
      </w:r>
    </w:p>
    <w:p w14:paraId="5AC3C7ED" w14:textId="7BEA10DA" w:rsidR="005F2EDB" w:rsidRPr="001B2635" w:rsidRDefault="00AC6603" w:rsidP="001B2635">
      <w:pPr>
        <w:spacing w:line="276" w:lineRule="auto"/>
        <w:ind w:left="425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(1)</w:t>
      </w:r>
      <w:r w:rsidR="008C31B0" w:rsidRPr="001B2635">
        <w:rPr>
          <w:rFonts w:cstheme="minorHAnsi"/>
          <w:i/>
          <w:iCs/>
          <w:lang w:val="hr-HR"/>
        </w:rPr>
        <w:t>Kompetencije različitih generacija međusobno se nadopunjuju.</w:t>
      </w:r>
    </w:p>
    <w:p w14:paraId="5620F887" w14:textId="43272B10" w:rsidR="008C31B0" w:rsidRPr="001B2635" w:rsidRDefault="00AC6603" w:rsidP="001B2635">
      <w:pPr>
        <w:spacing w:line="276" w:lineRule="auto"/>
        <w:ind w:left="425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(2)</w:t>
      </w:r>
      <w:r w:rsidR="008C31B0" w:rsidRPr="001B2635">
        <w:rPr>
          <w:rFonts w:cstheme="minorHAnsi"/>
          <w:i/>
          <w:iCs/>
          <w:lang w:val="hr-HR"/>
        </w:rPr>
        <w:t>Prenošenje znanja između generacija je važno.</w:t>
      </w:r>
    </w:p>
    <w:p w14:paraId="34EF77C3" w14:textId="6462C4BA" w:rsidR="008C31B0" w:rsidRPr="001B2635" w:rsidRDefault="00AC6603" w:rsidP="001B2635">
      <w:pPr>
        <w:spacing w:line="276" w:lineRule="auto"/>
        <w:ind w:left="425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(3)</w:t>
      </w:r>
      <w:r w:rsidR="008C31B0" w:rsidRPr="001B2635">
        <w:rPr>
          <w:rFonts w:cstheme="minorHAnsi"/>
          <w:i/>
          <w:iCs/>
          <w:lang w:val="hr-HR"/>
        </w:rPr>
        <w:t>Prisutnost različitih radnih kultura jača organizaciju</w:t>
      </w:r>
      <w:r w:rsidRPr="001B2635">
        <w:rPr>
          <w:rFonts w:cstheme="minorHAnsi"/>
          <w:i/>
          <w:iCs/>
          <w:lang w:val="hr-HR"/>
        </w:rPr>
        <w:t>.</w:t>
      </w:r>
    </w:p>
    <w:p w14:paraId="6B020BD4" w14:textId="3C21F1AE" w:rsidR="008C31B0" w:rsidRPr="001B2635" w:rsidRDefault="00AC6603" w:rsidP="001B2635">
      <w:pPr>
        <w:spacing w:line="276" w:lineRule="auto"/>
        <w:ind w:left="425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(4)</w:t>
      </w:r>
      <w:r w:rsidR="008C31B0" w:rsidRPr="001B2635">
        <w:rPr>
          <w:rFonts w:cstheme="minorHAnsi"/>
          <w:i/>
          <w:iCs/>
          <w:lang w:val="hr-HR"/>
        </w:rPr>
        <w:t>Moguće je dobro kombinirati komunikacijske prakse različitih generacija</w:t>
      </w:r>
      <w:r w:rsidRPr="001B2635">
        <w:rPr>
          <w:rFonts w:cstheme="minorHAnsi"/>
          <w:i/>
          <w:iCs/>
          <w:lang w:val="hr-HR"/>
        </w:rPr>
        <w:t>.</w:t>
      </w:r>
    </w:p>
    <w:p w14:paraId="7A75DC78" w14:textId="77777777" w:rsidR="008C31B0" w:rsidRPr="001B2635" w:rsidRDefault="008C31B0" w:rsidP="001B2635">
      <w:pPr>
        <w:pStyle w:val="ListParagraph"/>
        <w:spacing w:line="276" w:lineRule="auto"/>
        <w:ind w:left="425"/>
        <w:contextualSpacing w:val="0"/>
        <w:jc w:val="both"/>
        <w:rPr>
          <w:rFonts w:cstheme="minorHAnsi"/>
          <w:sz w:val="24"/>
          <w:szCs w:val="24"/>
          <w:lang w:val="hr-HR"/>
        </w:rPr>
      </w:pPr>
    </w:p>
    <w:p w14:paraId="25A5BD9A" w14:textId="66AF3FDD" w:rsidR="00CC0DCC" w:rsidRPr="001B2635" w:rsidRDefault="00C12B70" w:rsidP="001B2635">
      <w:pPr>
        <w:spacing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Samo </w:t>
      </w:r>
      <w:r w:rsidR="00D5574F" w:rsidRPr="001B2635">
        <w:rPr>
          <w:rFonts w:cstheme="minorHAnsi"/>
          <w:lang w:val="hr-HR"/>
        </w:rPr>
        <w:t>pet</w:t>
      </w:r>
      <w:r w:rsidR="001C6D76" w:rsidRPr="001B2635">
        <w:rPr>
          <w:rFonts w:cstheme="minorHAnsi"/>
          <w:lang w:val="hr-HR"/>
        </w:rPr>
        <w:t xml:space="preserve"> odgovora </w:t>
      </w:r>
      <w:r w:rsidRPr="001B2635">
        <w:rPr>
          <w:rFonts w:cstheme="minorHAnsi"/>
          <w:lang w:val="hr-HR"/>
        </w:rPr>
        <w:t xml:space="preserve">ispitanika je </w:t>
      </w:r>
      <w:r w:rsidR="004B5656" w:rsidRPr="001B2635">
        <w:rPr>
          <w:rFonts w:cstheme="minorHAnsi"/>
          <w:i/>
          <w:iCs/>
          <w:lang w:val="hr-HR"/>
        </w:rPr>
        <w:t>(2)</w:t>
      </w:r>
      <w:r w:rsidR="00431E07" w:rsidRPr="001B2635">
        <w:rPr>
          <w:rFonts w:cstheme="minorHAnsi"/>
          <w:i/>
          <w:iCs/>
          <w:lang w:val="hr-HR"/>
        </w:rPr>
        <w:t>prenošenje znanja između generacija</w:t>
      </w:r>
      <w:r w:rsidR="00431E07" w:rsidRPr="001B2635">
        <w:rPr>
          <w:rFonts w:cstheme="minorHAnsi"/>
          <w:lang w:val="hr-HR"/>
        </w:rPr>
        <w:t xml:space="preserve"> i </w:t>
      </w:r>
      <w:r w:rsidR="004B5656" w:rsidRPr="001B2635">
        <w:rPr>
          <w:rFonts w:cstheme="minorHAnsi"/>
          <w:i/>
          <w:iCs/>
          <w:lang w:val="hr-HR"/>
        </w:rPr>
        <w:t>(3)</w:t>
      </w:r>
      <w:r w:rsidR="00636418" w:rsidRPr="001B2635">
        <w:rPr>
          <w:rFonts w:cstheme="minorHAnsi"/>
          <w:i/>
          <w:iCs/>
          <w:lang w:val="hr-HR"/>
        </w:rPr>
        <w:t>jačanje organizacije kroz prisutnost različitih kultura</w:t>
      </w:r>
      <w:r w:rsidR="00636418" w:rsidRPr="001B2635">
        <w:rPr>
          <w:rFonts w:cstheme="minorHAnsi"/>
          <w:lang w:val="hr-HR"/>
        </w:rPr>
        <w:t xml:space="preserve"> označilo kao </w:t>
      </w:r>
      <w:r w:rsidR="00865585" w:rsidRPr="001B2635">
        <w:rPr>
          <w:rFonts w:cstheme="minorHAnsi"/>
          <w:lang w:val="hr-HR"/>
        </w:rPr>
        <w:t xml:space="preserve">nebitne. </w:t>
      </w:r>
    </w:p>
    <w:p w14:paraId="79A56AB4" w14:textId="0D3226BB" w:rsidR="007D125A" w:rsidRPr="001B2635" w:rsidRDefault="005F2EDB" w:rsidP="001B2635">
      <w:pPr>
        <w:spacing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Najvažnijim</w:t>
      </w:r>
      <w:r w:rsidR="009A0F3F" w:rsidRPr="001B2635">
        <w:rPr>
          <w:rFonts w:cstheme="minorHAnsi"/>
          <w:lang w:val="hr-HR"/>
        </w:rPr>
        <w:t xml:space="preserve"> </w:t>
      </w:r>
      <w:r w:rsidR="00231574" w:rsidRPr="001B2635">
        <w:rPr>
          <w:rFonts w:cstheme="minorHAnsi"/>
          <w:lang w:val="hr-HR"/>
        </w:rPr>
        <w:t xml:space="preserve">aspektom </w:t>
      </w:r>
      <w:r w:rsidR="00231574" w:rsidRPr="001B2635">
        <w:rPr>
          <w:rFonts w:cstheme="minorHAnsi"/>
          <w:i/>
          <w:iCs/>
          <w:lang w:val="hr-HR"/>
        </w:rPr>
        <w:t>Age managementa</w:t>
      </w:r>
      <w:r w:rsidR="00231574" w:rsidRPr="001B2635">
        <w:rPr>
          <w:rFonts w:cstheme="minorHAnsi"/>
          <w:lang w:val="hr-HR"/>
        </w:rPr>
        <w:t xml:space="preserve"> </w:t>
      </w:r>
      <w:r w:rsidR="001238B5" w:rsidRPr="001B2635">
        <w:rPr>
          <w:rFonts w:cstheme="minorHAnsi"/>
          <w:lang w:val="hr-HR"/>
        </w:rPr>
        <w:t xml:space="preserve">ispitanici smatraju </w:t>
      </w:r>
      <w:r w:rsidR="004B5656" w:rsidRPr="001B2635">
        <w:rPr>
          <w:rFonts w:cstheme="minorHAnsi"/>
          <w:lang w:val="hr-HR"/>
        </w:rPr>
        <w:t>(</w:t>
      </w:r>
      <w:r w:rsidR="006A5F86" w:rsidRPr="001B2635">
        <w:rPr>
          <w:rFonts w:cstheme="minorHAnsi"/>
          <w:lang w:val="hr-HR"/>
        </w:rPr>
        <w:t>2</w:t>
      </w:r>
      <w:r w:rsidR="004B5656" w:rsidRPr="001B2635">
        <w:rPr>
          <w:rFonts w:cstheme="minorHAnsi"/>
          <w:lang w:val="hr-HR"/>
        </w:rPr>
        <w:t>)</w:t>
      </w:r>
      <w:r w:rsidR="001238B5" w:rsidRPr="001B2635">
        <w:rPr>
          <w:rFonts w:cstheme="minorHAnsi"/>
          <w:i/>
          <w:iCs/>
          <w:lang w:val="hr-HR"/>
        </w:rPr>
        <w:t>prenošenje znanja između generacija</w:t>
      </w:r>
      <w:r w:rsidR="001238B5" w:rsidRPr="001B2635">
        <w:rPr>
          <w:rFonts w:cstheme="minorHAnsi"/>
          <w:lang w:val="hr-HR"/>
        </w:rPr>
        <w:t>. Čak 9</w:t>
      </w:r>
      <w:r w:rsidR="00A150C1" w:rsidRPr="001B2635">
        <w:rPr>
          <w:rFonts w:cstheme="minorHAnsi"/>
          <w:lang w:val="hr-HR"/>
        </w:rPr>
        <w:t>5</w:t>
      </w:r>
      <w:r w:rsidR="001238B5" w:rsidRPr="001B2635">
        <w:rPr>
          <w:rFonts w:cstheme="minorHAnsi"/>
          <w:lang w:val="hr-HR"/>
        </w:rPr>
        <w:t xml:space="preserve">% ispitanika označilo je taj aspekt </w:t>
      </w:r>
      <w:r w:rsidR="00592B05" w:rsidRPr="001B2635">
        <w:rPr>
          <w:rFonts w:cstheme="minorHAnsi"/>
          <w:lang w:val="hr-HR"/>
        </w:rPr>
        <w:t xml:space="preserve">kao važan (procjene slaganja s </w:t>
      </w:r>
      <w:r w:rsidR="00A150C1" w:rsidRPr="001B2635">
        <w:rPr>
          <w:rFonts w:cstheme="minorHAnsi"/>
          <w:lang w:val="hr-HR"/>
        </w:rPr>
        <w:t>važnošću</w:t>
      </w:r>
      <w:r w:rsidR="00592B05" w:rsidRPr="001B2635">
        <w:rPr>
          <w:rFonts w:cstheme="minorHAnsi"/>
          <w:lang w:val="hr-HR"/>
        </w:rPr>
        <w:t xml:space="preserve"> 4 i</w:t>
      </w:r>
      <w:r w:rsidR="00FD77FE" w:rsidRPr="001B2635">
        <w:rPr>
          <w:rFonts w:cstheme="minorHAnsi"/>
          <w:lang w:val="hr-HR"/>
        </w:rPr>
        <w:t>li</w:t>
      </w:r>
      <w:r w:rsidR="00592B05" w:rsidRPr="001B2635">
        <w:rPr>
          <w:rFonts w:cstheme="minorHAnsi"/>
          <w:lang w:val="hr-HR"/>
        </w:rPr>
        <w:t xml:space="preserve"> 5)</w:t>
      </w:r>
      <w:r w:rsidR="00616497" w:rsidRPr="001B2635">
        <w:rPr>
          <w:rFonts w:cstheme="minorHAnsi"/>
          <w:lang w:val="hr-HR"/>
        </w:rPr>
        <w:t xml:space="preserve">. Aspekti </w:t>
      </w:r>
      <w:r w:rsidR="004B5656" w:rsidRPr="001B2635">
        <w:rPr>
          <w:rFonts w:cstheme="minorHAnsi"/>
          <w:lang w:val="hr-HR"/>
        </w:rPr>
        <w:t>(1)</w:t>
      </w:r>
      <w:r w:rsidR="00F7001F" w:rsidRPr="001B2635">
        <w:rPr>
          <w:rFonts w:cstheme="minorHAnsi"/>
          <w:i/>
          <w:iCs/>
          <w:lang w:val="hr-HR"/>
        </w:rPr>
        <w:t>nadopunjavanj</w:t>
      </w:r>
      <w:r w:rsidR="007D125A" w:rsidRPr="001B2635">
        <w:rPr>
          <w:rFonts w:cstheme="minorHAnsi"/>
          <w:i/>
          <w:iCs/>
          <w:lang w:val="hr-HR"/>
        </w:rPr>
        <w:t>e</w:t>
      </w:r>
      <w:r w:rsidR="00F7001F" w:rsidRPr="001B2635">
        <w:rPr>
          <w:rFonts w:cstheme="minorHAnsi"/>
          <w:i/>
          <w:iCs/>
          <w:lang w:val="hr-HR"/>
        </w:rPr>
        <w:t xml:space="preserve"> kompetencija različitih generacija</w:t>
      </w:r>
      <w:r w:rsidR="00F7001F" w:rsidRPr="001B2635">
        <w:rPr>
          <w:rFonts w:cstheme="minorHAnsi"/>
          <w:lang w:val="hr-HR"/>
        </w:rPr>
        <w:t xml:space="preserve"> i </w:t>
      </w:r>
      <w:r w:rsidR="00616497" w:rsidRPr="001B2635">
        <w:rPr>
          <w:rFonts w:cstheme="minorHAnsi"/>
          <w:lang w:val="hr-HR"/>
        </w:rPr>
        <w:t xml:space="preserve"> </w:t>
      </w:r>
      <w:r w:rsidR="004B5656" w:rsidRPr="001B2635">
        <w:rPr>
          <w:rFonts w:cstheme="minorHAnsi"/>
          <w:i/>
          <w:iCs/>
          <w:lang w:val="hr-HR"/>
        </w:rPr>
        <w:t>(3)</w:t>
      </w:r>
      <w:r w:rsidR="00745B22" w:rsidRPr="001B2635">
        <w:rPr>
          <w:rFonts w:cstheme="minorHAnsi"/>
          <w:i/>
          <w:iCs/>
          <w:lang w:val="hr-HR"/>
        </w:rPr>
        <w:t>jačanja organizacije kroz prisutnost različitih kultura</w:t>
      </w:r>
      <w:r w:rsidR="00745B22" w:rsidRPr="001B2635">
        <w:rPr>
          <w:rFonts w:cstheme="minorHAnsi"/>
          <w:lang w:val="hr-HR"/>
        </w:rPr>
        <w:t xml:space="preserve"> </w:t>
      </w:r>
      <w:r w:rsidR="00F3589A" w:rsidRPr="001B2635">
        <w:rPr>
          <w:rFonts w:cstheme="minorHAnsi"/>
          <w:lang w:val="hr-HR"/>
        </w:rPr>
        <w:t xml:space="preserve">su sljedeći po važnosti </w:t>
      </w:r>
      <w:r w:rsidR="00FD77FE" w:rsidRPr="001B2635">
        <w:rPr>
          <w:rFonts w:cstheme="minorHAnsi"/>
          <w:lang w:val="hr-HR"/>
        </w:rPr>
        <w:t xml:space="preserve">i </w:t>
      </w:r>
      <w:r w:rsidR="00F3589A" w:rsidRPr="001B2635">
        <w:rPr>
          <w:rFonts w:cstheme="minorHAnsi"/>
          <w:lang w:val="hr-HR"/>
        </w:rPr>
        <w:t xml:space="preserve">82% ispitanika </w:t>
      </w:r>
      <w:r w:rsidR="00FD77FE" w:rsidRPr="001B2635">
        <w:rPr>
          <w:rFonts w:cstheme="minorHAnsi"/>
          <w:lang w:val="hr-HR"/>
        </w:rPr>
        <w:t xml:space="preserve">ih </w:t>
      </w:r>
      <w:r w:rsidR="00F3589A" w:rsidRPr="001B2635">
        <w:rPr>
          <w:rFonts w:cstheme="minorHAnsi"/>
          <w:lang w:val="hr-HR"/>
        </w:rPr>
        <w:t xml:space="preserve">označava kao </w:t>
      </w:r>
      <w:r w:rsidR="007D125A" w:rsidRPr="001B2635">
        <w:rPr>
          <w:rFonts w:cstheme="minorHAnsi"/>
          <w:lang w:val="hr-HR"/>
        </w:rPr>
        <w:t>važne</w:t>
      </w:r>
      <w:r w:rsidR="00FD77FE" w:rsidRPr="001B2635">
        <w:rPr>
          <w:rFonts w:cstheme="minorHAnsi"/>
          <w:lang w:val="hr-HR"/>
        </w:rPr>
        <w:t xml:space="preserve"> odnosno procjenom slaganja 4 ili 5.</w:t>
      </w:r>
    </w:p>
    <w:p w14:paraId="2091DECD" w14:textId="5804981E" w:rsidR="00CC17D3" w:rsidRPr="001B2635" w:rsidRDefault="006A5F86" w:rsidP="001B2635">
      <w:pPr>
        <w:spacing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Aspekt (4)</w:t>
      </w:r>
      <w:r w:rsidR="00F95F0F" w:rsidRPr="001B2635">
        <w:rPr>
          <w:rFonts w:cstheme="minorHAnsi"/>
          <w:lang w:val="hr-HR"/>
        </w:rPr>
        <w:t xml:space="preserve">kombiniranje komunikacijskih praksi različitih generacija </w:t>
      </w:r>
      <w:r w:rsidR="005F2EDB" w:rsidRPr="001B2635">
        <w:rPr>
          <w:rFonts w:cstheme="minorHAnsi"/>
          <w:lang w:val="hr-HR"/>
        </w:rPr>
        <w:t xml:space="preserve">ispitanici smatraju </w:t>
      </w:r>
      <w:r w:rsidR="00CC17D3" w:rsidRPr="001B2635">
        <w:rPr>
          <w:rFonts w:cstheme="minorHAnsi"/>
          <w:lang w:val="hr-HR"/>
        </w:rPr>
        <w:t xml:space="preserve">najmanje važnim od 4 navedena aspekta, ali ipak dovoljno važnim da ga preko 76% ispitanika </w:t>
      </w:r>
      <w:r w:rsidR="00FA3E5B" w:rsidRPr="001B2635">
        <w:rPr>
          <w:rFonts w:cstheme="minorHAnsi"/>
          <w:lang w:val="hr-HR"/>
        </w:rPr>
        <w:t>označava kao važnog odnosno procjenom slaganja 4 ili 5.</w:t>
      </w:r>
    </w:p>
    <w:p w14:paraId="69EA9863" w14:textId="434C9BFA" w:rsidR="005F2EDB" w:rsidRPr="001B2635" w:rsidRDefault="00D3059A" w:rsidP="001B2635">
      <w:pPr>
        <w:spacing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Ispitanici koji dolaze iz </w:t>
      </w:r>
      <w:r w:rsidR="003A2800" w:rsidRPr="001B2635">
        <w:rPr>
          <w:rFonts w:cstheme="minorHAnsi"/>
          <w:lang w:val="hr-HR"/>
        </w:rPr>
        <w:t xml:space="preserve">organizacija u domaćem vlasništvu, za razliku od ispitanika iz </w:t>
      </w:r>
      <w:r w:rsidR="00290544" w:rsidRPr="001B2635">
        <w:rPr>
          <w:rFonts w:cstheme="minorHAnsi"/>
          <w:lang w:val="hr-HR"/>
        </w:rPr>
        <w:t>organizacija u mješovitom vlasništvu i ostalih (državno i drugo vlasništvo)</w:t>
      </w:r>
      <w:r w:rsidR="004B5C1E" w:rsidRPr="001B2635">
        <w:rPr>
          <w:rFonts w:cstheme="minorHAnsi"/>
          <w:lang w:val="hr-HR"/>
        </w:rPr>
        <w:t xml:space="preserve">, smatraju aspekt </w:t>
      </w:r>
      <w:r w:rsidR="004B5C1E" w:rsidRPr="001B2635">
        <w:rPr>
          <w:rFonts w:cstheme="minorHAnsi"/>
          <w:i/>
          <w:iCs/>
          <w:lang w:val="hr-HR"/>
        </w:rPr>
        <w:t>Age managementa</w:t>
      </w:r>
      <w:r w:rsidR="004B5C1E" w:rsidRPr="001B2635">
        <w:rPr>
          <w:rFonts w:cstheme="minorHAnsi"/>
          <w:lang w:val="hr-HR"/>
        </w:rPr>
        <w:t xml:space="preserve"> </w:t>
      </w:r>
      <w:r w:rsidR="004B5C1E" w:rsidRPr="001B2635">
        <w:rPr>
          <w:rFonts w:cstheme="minorHAnsi"/>
          <w:i/>
          <w:iCs/>
          <w:lang w:val="hr-HR"/>
        </w:rPr>
        <w:t xml:space="preserve">(3)jačanja organizacije kroz prisutnost različitih kultura </w:t>
      </w:r>
      <w:r w:rsidR="004B5C1E" w:rsidRPr="001B2635">
        <w:rPr>
          <w:rFonts w:cstheme="minorHAnsi"/>
          <w:lang w:val="hr-HR"/>
        </w:rPr>
        <w:t xml:space="preserve">najmanje bitnim i svega </w:t>
      </w:r>
      <w:r w:rsidR="00BA20EA" w:rsidRPr="001B2635">
        <w:rPr>
          <w:rFonts w:cstheme="minorHAnsi"/>
          <w:lang w:val="hr-HR"/>
        </w:rPr>
        <w:t>71% ispitanika ga označava kao važnog odnosno procjenom slaganja 4 ili 5.</w:t>
      </w:r>
    </w:p>
    <w:p w14:paraId="57D57728" w14:textId="51ED4431" w:rsidR="004079E9" w:rsidRPr="001B2635" w:rsidRDefault="00E41148" w:rsidP="001B2635">
      <w:pPr>
        <w:spacing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lastRenderedPageBreak/>
        <w:t xml:space="preserve">Na pitanje o </w:t>
      </w:r>
      <w:r w:rsidR="00A07DCC" w:rsidRPr="001B2635">
        <w:rPr>
          <w:rFonts w:cstheme="minorHAnsi"/>
          <w:lang w:val="hr-HR"/>
        </w:rPr>
        <w:t xml:space="preserve">načinu </w:t>
      </w:r>
      <w:r w:rsidR="0021303F" w:rsidRPr="001B2635">
        <w:rPr>
          <w:rFonts w:cstheme="minorHAnsi"/>
          <w:lang w:val="hr-HR"/>
        </w:rPr>
        <w:t>upravljanja</w:t>
      </w:r>
      <w:r w:rsidRPr="001B2635">
        <w:rPr>
          <w:rFonts w:cstheme="minorHAnsi"/>
          <w:lang w:val="hr-HR"/>
        </w:rPr>
        <w:t xml:space="preserve"> međ</w:t>
      </w:r>
      <w:r w:rsidR="00CE1874">
        <w:rPr>
          <w:rFonts w:cstheme="minorHAnsi"/>
          <w:lang w:val="hr-HR"/>
        </w:rPr>
        <w:t>u</w:t>
      </w:r>
      <w:r w:rsidRPr="001B2635">
        <w:rPr>
          <w:rFonts w:cstheme="minorHAnsi"/>
          <w:lang w:val="hr-HR"/>
        </w:rPr>
        <w:t xml:space="preserve">generacijskim izazovima, odnosno </w:t>
      </w:r>
      <w:r w:rsidRPr="001B2635">
        <w:rPr>
          <w:rFonts w:cstheme="minorHAnsi"/>
          <w:i/>
          <w:iCs/>
          <w:lang w:val="hr-HR"/>
        </w:rPr>
        <w:t>Age managementu</w:t>
      </w:r>
      <w:r w:rsidRPr="001B2635">
        <w:rPr>
          <w:rFonts w:cstheme="minorHAnsi"/>
          <w:lang w:val="hr-HR"/>
        </w:rPr>
        <w:t xml:space="preserve"> u organizaciji</w:t>
      </w:r>
      <w:r w:rsidR="0021303F" w:rsidRPr="001B2635">
        <w:rPr>
          <w:rFonts w:cstheme="minorHAnsi"/>
          <w:lang w:val="hr-HR"/>
        </w:rPr>
        <w:t>,</w:t>
      </w:r>
      <w:r w:rsidRPr="001B2635">
        <w:rPr>
          <w:rFonts w:cstheme="minorHAnsi"/>
          <w:lang w:val="hr-HR"/>
        </w:rPr>
        <w:t xml:space="preserve"> </w:t>
      </w:r>
      <w:r w:rsidR="00FD4BD0" w:rsidRPr="001B2635">
        <w:rPr>
          <w:rFonts w:cstheme="minorHAnsi"/>
          <w:lang w:val="hr-HR"/>
        </w:rPr>
        <w:t xml:space="preserve">ispitanici su </w:t>
      </w:r>
      <w:r w:rsidR="0021303F" w:rsidRPr="001B2635">
        <w:rPr>
          <w:rFonts w:cstheme="minorHAnsi"/>
          <w:lang w:val="hr-HR"/>
        </w:rPr>
        <w:t>mogli</w:t>
      </w:r>
      <w:r w:rsidR="00FD4BD0" w:rsidRPr="001B2635">
        <w:rPr>
          <w:rFonts w:cstheme="minorHAnsi"/>
          <w:lang w:val="hr-HR"/>
        </w:rPr>
        <w:t xml:space="preserve"> izabrati odgovor koji najbolje opisuje situaciju </w:t>
      </w:r>
      <w:r w:rsidR="004079E9" w:rsidRPr="001B2635">
        <w:rPr>
          <w:rFonts w:cstheme="minorHAnsi"/>
          <w:lang w:val="hr-HR"/>
        </w:rPr>
        <w:t>u organizaciji:</w:t>
      </w:r>
    </w:p>
    <w:p w14:paraId="75941187" w14:textId="77777777" w:rsidR="004079E9" w:rsidRPr="001B2635" w:rsidRDefault="004079E9" w:rsidP="001B2635">
      <w:pPr>
        <w:pStyle w:val="ListParagraph"/>
        <w:spacing w:line="276" w:lineRule="auto"/>
        <w:ind w:left="425"/>
        <w:contextualSpacing w:val="0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(1)Taj se izazov još nije pojavio.</w:t>
      </w:r>
    </w:p>
    <w:p w14:paraId="4C7170C9" w14:textId="77777777" w:rsidR="004079E9" w:rsidRPr="001B2635" w:rsidRDefault="004079E9" w:rsidP="001B2635">
      <w:pPr>
        <w:pStyle w:val="ListParagraph"/>
        <w:spacing w:line="276" w:lineRule="auto"/>
        <w:ind w:left="425"/>
        <w:contextualSpacing w:val="0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(2)Osiguravanje radne snage za kontinuirani rad marginalizirao je izazove povezane s među-generacijskim pitanjima.</w:t>
      </w:r>
    </w:p>
    <w:p w14:paraId="3700BBE4" w14:textId="77777777" w:rsidR="004079E9" w:rsidRPr="001B2635" w:rsidRDefault="004079E9" w:rsidP="001B2635">
      <w:pPr>
        <w:pStyle w:val="ListParagraph"/>
        <w:spacing w:line="276" w:lineRule="auto"/>
        <w:ind w:left="425"/>
        <w:contextualSpacing w:val="0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(3)Cilj poslodavaca je zapošljavanje radne snage uglavnom iz redova  srednje generacije, odnosno postoji tendencija izbjegavanja generacije mlađe od 25 i starije od 55 godina.</w:t>
      </w:r>
    </w:p>
    <w:p w14:paraId="3234F0BF" w14:textId="77777777" w:rsidR="004079E9" w:rsidRPr="001B2635" w:rsidRDefault="004079E9" w:rsidP="001B2635">
      <w:pPr>
        <w:pStyle w:val="ListParagraph"/>
        <w:spacing w:line="276" w:lineRule="auto"/>
        <w:ind w:left="425"/>
        <w:contextualSpacing w:val="0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(4)Poslodavci ne traže pomoć od udruženja, preferiraju svoje među-generacijske probleme rješavati sami.</w:t>
      </w:r>
    </w:p>
    <w:p w14:paraId="34049DD6" w14:textId="77777777" w:rsidR="004079E9" w:rsidRPr="001B2635" w:rsidRDefault="004079E9" w:rsidP="001B2635">
      <w:pPr>
        <w:pStyle w:val="ListParagraph"/>
        <w:spacing w:line="276" w:lineRule="auto"/>
        <w:ind w:left="425"/>
        <w:contextualSpacing w:val="0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(5)Naša organizacija već ima program za izradu među-generacijske strategije.</w:t>
      </w:r>
    </w:p>
    <w:p w14:paraId="3027FB67" w14:textId="3CF8ECF6" w:rsidR="004079E9" w:rsidRPr="001B2635" w:rsidRDefault="004079E9" w:rsidP="001B2635">
      <w:pPr>
        <w:pStyle w:val="ListParagraph"/>
        <w:spacing w:line="276" w:lineRule="auto"/>
        <w:ind w:left="425"/>
        <w:contextualSpacing w:val="0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(6)Kriteriji upravljanja različitim dobnim skupinama (tj. age management) već su obuhvaćeni kolektivnim ugovorom naše organizacije.</w:t>
      </w:r>
    </w:p>
    <w:p w14:paraId="19168B8B" w14:textId="77777777" w:rsidR="004079E9" w:rsidRPr="001B2635" w:rsidRDefault="004079E9" w:rsidP="001B2635">
      <w:pPr>
        <w:spacing w:line="276" w:lineRule="auto"/>
        <w:rPr>
          <w:rFonts w:cstheme="minorHAnsi"/>
          <w:lang w:val="hr-HR"/>
        </w:rPr>
      </w:pPr>
    </w:p>
    <w:p w14:paraId="6599FF19" w14:textId="165DE904" w:rsidR="00E41148" w:rsidRPr="001B2635" w:rsidRDefault="004079E9" w:rsidP="001B2635">
      <w:pPr>
        <w:spacing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G</w:t>
      </w:r>
      <w:r w:rsidR="00E41148" w:rsidRPr="001B2635">
        <w:rPr>
          <w:rFonts w:cstheme="minorHAnsi"/>
          <w:lang w:val="hr-HR"/>
        </w:rPr>
        <w:t>otovo jedna trećina (</w:t>
      </w:r>
      <w:r w:rsidRPr="001B2635">
        <w:rPr>
          <w:rFonts w:cstheme="minorHAnsi"/>
          <w:lang w:val="hr-HR"/>
        </w:rPr>
        <w:t>33%</w:t>
      </w:r>
      <w:r w:rsidR="00E41148" w:rsidRPr="001B2635">
        <w:rPr>
          <w:rFonts w:cstheme="minorHAnsi"/>
          <w:lang w:val="hr-HR"/>
        </w:rPr>
        <w:t>) svih ispitanika navodi da njihove organizacije imaju veći izazov s nalaženjem radne snage na tržištu rada nego s međugeneracijskom suradnjom</w:t>
      </w:r>
      <w:r w:rsidRPr="001B2635">
        <w:rPr>
          <w:rFonts w:cstheme="minorHAnsi"/>
          <w:lang w:val="hr-HR"/>
        </w:rPr>
        <w:t xml:space="preserve"> odnosno </w:t>
      </w:r>
      <w:r w:rsidRPr="001B2635">
        <w:rPr>
          <w:rFonts w:cstheme="minorHAnsi"/>
          <w:i/>
          <w:iCs/>
          <w:lang w:val="hr-HR"/>
        </w:rPr>
        <w:t>Age managementom</w:t>
      </w:r>
      <w:r w:rsidR="00E41148" w:rsidRPr="001B2635">
        <w:rPr>
          <w:rFonts w:cstheme="minorHAnsi"/>
          <w:lang w:val="hr-HR"/>
        </w:rPr>
        <w:t>.</w:t>
      </w:r>
    </w:p>
    <w:p w14:paraId="59CC22E9" w14:textId="2BC0F06F" w:rsidR="00DA2586" w:rsidRPr="001B2635" w:rsidRDefault="00DA2586" w:rsidP="001B2635">
      <w:pPr>
        <w:spacing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Također gotovo jedna trećina ispitanika (</w:t>
      </w:r>
      <w:r w:rsidR="004079E9" w:rsidRPr="001B2635">
        <w:rPr>
          <w:rFonts w:cstheme="minorHAnsi"/>
          <w:lang w:val="hr-HR"/>
        </w:rPr>
        <w:t>33%</w:t>
      </w:r>
      <w:r w:rsidRPr="001B2635">
        <w:rPr>
          <w:rFonts w:cstheme="minorHAnsi"/>
          <w:lang w:val="hr-HR"/>
        </w:rPr>
        <w:t>) navodi da se u njihovim organizacijama izazov</w:t>
      </w:r>
      <w:r w:rsidR="004079E9" w:rsidRPr="001B2635">
        <w:rPr>
          <w:rFonts w:cstheme="minorHAnsi"/>
          <w:lang w:val="hr-HR"/>
        </w:rPr>
        <w:t xml:space="preserve">i </w:t>
      </w:r>
      <w:r w:rsidR="004079E9" w:rsidRPr="001B2635">
        <w:rPr>
          <w:rFonts w:cstheme="minorHAnsi"/>
          <w:i/>
          <w:iCs/>
          <w:lang w:val="hr-HR"/>
        </w:rPr>
        <w:t>Age managementa</w:t>
      </w:r>
      <w:r w:rsidR="004079E9" w:rsidRPr="001B2635">
        <w:rPr>
          <w:rFonts w:cstheme="minorHAnsi"/>
          <w:lang w:val="hr-HR"/>
        </w:rPr>
        <w:t xml:space="preserve"> još nisu pojavili </w:t>
      </w:r>
      <w:r w:rsidR="004B7830" w:rsidRPr="001B2635">
        <w:rPr>
          <w:rFonts w:cstheme="minorHAnsi"/>
          <w:lang w:val="hr-HR"/>
        </w:rPr>
        <w:t xml:space="preserve">odnosno da izazovi međugeneracijske suradnje, iako su prisutni i važni, još nisu istaknuti. </w:t>
      </w:r>
    </w:p>
    <w:p w14:paraId="4762544E" w14:textId="77777777" w:rsidR="002431BE" w:rsidRDefault="00305A60" w:rsidP="001B2635">
      <w:pPr>
        <w:spacing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Ispitanici iz manjih poduzeća (od 11 do 50 zaposlenih) u nešto većom postotku (19%) od ispitanika iz mikro, srednjih i velikih poduzeća (manje od 9%) prijavljuju </w:t>
      </w:r>
      <w:r w:rsidR="00B31768" w:rsidRPr="00B31768">
        <w:rPr>
          <w:rFonts w:cstheme="minorHAnsi"/>
          <w:i/>
          <w:iCs/>
          <w:lang w:val="hr-HR"/>
        </w:rPr>
        <w:t>(3)</w:t>
      </w:r>
      <w:r w:rsidRPr="00B31768">
        <w:rPr>
          <w:rFonts w:cstheme="minorHAnsi"/>
          <w:i/>
          <w:iCs/>
          <w:lang w:val="hr-HR"/>
        </w:rPr>
        <w:t>tendenciju</w:t>
      </w:r>
      <w:r w:rsidRPr="001B2635">
        <w:rPr>
          <w:rFonts w:cstheme="minorHAnsi"/>
          <w:i/>
          <w:iCs/>
          <w:lang w:val="hr-HR"/>
        </w:rPr>
        <w:t xml:space="preserve"> zapošljavanja radne snage uglavnom iz redova srednje generacije</w:t>
      </w:r>
      <w:r w:rsidR="00A369B1">
        <w:rPr>
          <w:rFonts w:cstheme="minorHAnsi"/>
          <w:i/>
          <w:iCs/>
          <w:lang w:val="hr-HR"/>
        </w:rPr>
        <w:t xml:space="preserve">. </w:t>
      </w:r>
      <w:r w:rsidR="008F2F51">
        <w:rPr>
          <w:rFonts w:cstheme="minorHAnsi"/>
          <w:lang w:val="hr-HR"/>
        </w:rPr>
        <w:t>Na osnovu ovih podataka opravdano je postaviti pitanje</w:t>
      </w:r>
      <w:r w:rsidR="00CA71B5">
        <w:rPr>
          <w:rFonts w:cstheme="minorHAnsi"/>
          <w:lang w:val="hr-HR"/>
        </w:rPr>
        <w:t xml:space="preserve"> o razlozima </w:t>
      </w:r>
      <w:r w:rsidR="002431BE">
        <w:rPr>
          <w:rFonts w:cstheme="minorHAnsi"/>
          <w:lang w:val="hr-HR"/>
        </w:rPr>
        <w:t xml:space="preserve">zbog kojih </w:t>
      </w:r>
      <w:r w:rsidR="008F2F51">
        <w:rPr>
          <w:rFonts w:cstheme="minorHAnsi"/>
          <w:lang w:val="hr-HR"/>
        </w:rPr>
        <w:t xml:space="preserve">poslodavci </w:t>
      </w:r>
      <w:r w:rsidR="002431BE">
        <w:rPr>
          <w:rFonts w:cstheme="minorHAnsi"/>
          <w:lang w:val="hr-HR"/>
        </w:rPr>
        <w:t xml:space="preserve">preferiraju </w:t>
      </w:r>
      <w:r w:rsidR="002B0E32">
        <w:rPr>
          <w:rFonts w:cstheme="minorHAnsi"/>
          <w:lang w:val="hr-HR"/>
        </w:rPr>
        <w:t xml:space="preserve">zaposlenike </w:t>
      </w:r>
      <w:r w:rsidR="008379D3">
        <w:rPr>
          <w:rFonts w:cstheme="minorHAnsi"/>
          <w:lang w:val="hr-HR"/>
        </w:rPr>
        <w:t xml:space="preserve">srednje (primarne) radne </w:t>
      </w:r>
      <w:r w:rsidR="00D43F8A">
        <w:rPr>
          <w:rFonts w:cstheme="minorHAnsi"/>
          <w:lang w:val="hr-HR"/>
        </w:rPr>
        <w:t>dobi</w:t>
      </w:r>
      <w:r w:rsidR="002431BE">
        <w:rPr>
          <w:rFonts w:cstheme="minorHAnsi"/>
          <w:lang w:val="hr-HR"/>
        </w:rPr>
        <w:t>.</w:t>
      </w:r>
    </w:p>
    <w:p w14:paraId="40E1D215" w14:textId="4B28F9D6" w:rsidR="002844BD" w:rsidRDefault="007154E4" w:rsidP="001B2635">
      <w:pPr>
        <w:spacing w:line="276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U mlade zaposlenike </w:t>
      </w:r>
      <w:r w:rsidR="00EA71E5">
        <w:rPr>
          <w:rFonts w:cstheme="minorHAnsi"/>
          <w:lang w:val="hr-HR"/>
        </w:rPr>
        <w:t xml:space="preserve">treba </w:t>
      </w:r>
      <w:r w:rsidR="00F118BA">
        <w:rPr>
          <w:rFonts w:cstheme="minorHAnsi"/>
          <w:lang w:val="hr-HR"/>
        </w:rPr>
        <w:t>investirati</w:t>
      </w:r>
      <w:r w:rsidR="00EA71E5">
        <w:rPr>
          <w:rFonts w:cstheme="minorHAnsi"/>
          <w:lang w:val="hr-HR"/>
        </w:rPr>
        <w:t xml:space="preserve"> vrijeme i novac kako bi bili </w:t>
      </w:r>
      <w:r w:rsidR="002844BD">
        <w:rPr>
          <w:rFonts w:cstheme="minorHAnsi"/>
          <w:lang w:val="hr-HR"/>
        </w:rPr>
        <w:t>kompetentni</w:t>
      </w:r>
      <w:r w:rsidR="00EA71E5">
        <w:rPr>
          <w:rFonts w:cstheme="minorHAnsi"/>
          <w:lang w:val="hr-HR"/>
        </w:rPr>
        <w:t xml:space="preserve"> za </w:t>
      </w:r>
      <w:r w:rsidR="00F118BA">
        <w:rPr>
          <w:rFonts w:cstheme="minorHAnsi"/>
          <w:lang w:val="hr-HR"/>
        </w:rPr>
        <w:t xml:space="preserve">samostalno </w:t>
      </w:r>
      <w:r w:rsidR="00EA71E5">
        <w:rPr>
          <w:rFonts w:cstheme="minorHAnsi"/>
          <w:lang w:val="hr-HR"/>
        </w:rPr>
        <w:t xml:space="preserve">preuzimanje </w:t>
      </w:r>
      <w:r w:rsidR="00F118BA">
        <w:rPr>
          <w:rFonts w:cstheme="minorHAnsi"/>
          <w:lang w:val="hr-HR"/>
        </w:rPr>
        <w:t>poslova i zadataka</w:t>
      </w:r>
      <w:r w:rsidR="00817610">
        <w:rPr>
          <w:rFonts w:cstheme="minorHAnsi"/>
          <w:lang w:val="hr-HR"/>
        </w:rPr>
        <w:t>;</w:t>
      </w:r>
      <w:r w:rsidR="00F118BA">
        <w:rPr>
          <w:rFonts w:cstheme="minorHAnsi"/>
          <w:lang w:val="hr-HR"/>
        </w:rPr>
        <w:t xml:space="preserve"> </w:t>
      </w:r>
      <w:r w:rsidR="00817610">
        <w:rPr>
          <w:rFonts w:cstheme="minorHAnsi"/>
          <w:lang w:val="hr-HR"/>
        </w:rPr>
        <w:t>s</w:t>
      </w:r>
      <w:r w:rsidR="00DF1CAB">
        <w:rPr>
          <w:rFonts w:cstheme="minorHAnsi"/>
          <w:lang w:val="hr-HR"/>
        </w:rPr>
        <w:t>a starijim zaposlenicima je izazov oko savladavanja novih tehnologija i dodatno motivacije</w:t>
      </w:r>
      <w:r w:rsidR="00817610">
        <w:rPr>
          <w:rFonts w:cstheme="minorHAnsi"/>
          <w:lang w:val="hr-HR"/>
        </w:rPr>
        <w:t xml:space="preserve"> i prilagodbe</w:t>
      </w:r>
      <w:r w:rsidR="00F14321">
        <w:rPr>
          <w:rFonts w:cstheme="minorHAnsi"/>
          <w:lang w:val="hr-HR"/>
        </w:rPr>
        <w:t>, no z</w:t>
      </w:r>
      <w:r>
        <w:rPr>
          <w:rFonts w:cstheme="minorHAnsi"/>
          <w:lang w:val="hr-HR"/>
        </w:rPr>
        <w:t xml:space="preserve">aposlenici primarne radne dobi su </w:t>
      </w:r>
      <w:r w:rsidR="00DB5C74">
        <w:rPr>
          <w:rFonts w:cstheme="minorHAnsi"/>
          <w:lang w:val="hr-HR"/>
        </w:rPr>
        <w:t>„gotovi radnici“</w:t>
      </w:r>
      <w:r w:rsidR="00F14321">
        <w:rPr>
          <w:rFonts w:cstheme="minorHAnsi"/>
          <w:lang w:val="hr-HR"/>
        </w:rPr>
        <w:t xml:space="preserve">. </w:t>
      </w:r>
      <w:r w:rsidR="00345F62">
        <w:rPr>
          <w:rFonts w:cstheme="minorHAnsi"/>
          <w:lang w:val="hr-HR"/>
        </w:rPr>
        <w:t xml:space="preserve">Nužnost </w:t>
      </w:r>
      <w:r w:rsidR="00F14321">
        <w:rPr>
          <w:rFonts w:cstheme="minorHAnsi"/>
          <w:lang w:val="hr-HR"/>
        </w:rPr>
        <w:t>investiranj</w:t>
      </w:r>
      <w:r w:rsidR="00345F62">
        <w:rPr>
          <w:rFonts w:cstheme="minorHAnsi"/>
          <w:lang w:val="hr-HR"/>
        </w:rPr>
        <w:t>a u</w:t>
      </w:r>
      <w:r w:rsidR="00F14321">
        <w:rPr>
          <w:rFonts w:cstheme="minorHAnsi"/>
          <w:lang w:val="hr-HR"/>
        </w:rPr>
        <w:t xml:space="preserve"> razvoj zaposlenika primarne radne dobi </w:t>
      </w:r>
      <w:r w:rsidR="00345F62">
        <w:rPr>
          <w:rFonts w:cstheme="minorHAnsi"/>
          <w:lang w:val="hr-HR"/>
        </w:rPr>
        <w:t>je vrlo mala</w:t>
      </w:r>
      <w:r w:rsidR="00DB5C74">
        <w:rPr>
          <w:rFonts w:cstheme="minorHAnsi"/>
          <w:lang w:val="hr-HR"/>
        </w:rPr>
        <w:t xml:space="preserve"> i </w:t>
      </w:r>
      <w:r w:rsidR="006C51DA">
        <w:rPr>
          <w:rFonts w:cstheme="minorHAnsi"/>
          <w:lang w:val="hr-HR"/>
        </w:rPr>
        <w:t>oni mogu poslove i zadatke svoje struke preuzeti vrlo brzo. Izbjegavaju li poslodavci</w:t>
      </w:r>
      <w:r w:rsidR="009D330C">
        <w:rPr>
          <w:rFonts w:cstheme="minorHAnsi"/>
          <w:lang w:val="hr-HR"/>
        </w:rPr>
        <w:t>,</w:t>
      </w:r>
      <w:r w:rsidR="006C51DA">
        <w:rPr>
          <w:rFonts w:cstheme="minorHAnsi"/>
          <w:lang w:val="hr-HR"/>
        </w:rPr>
        <w:t xml:space="preserve"> biranjem zaposlenika primarne radne dobi</w:t>
      </w:r>
      <w:r w:rsidR="009D330C">
        <w:rPr>
          <w:rFonts w:cstheme="minorHAnsi"/>
          <w:lang w:val="hr-HR"/>
        </w:rPr>
        <w:t>,</w:t>
      </w:r>
      <w:r w:rsidR="006C51DA">
        <w:rPr>
          <w:rFonts w:cstheme="minorHAnsi"/>
          <w:lang w:val="hr-HR"/>
        </w:rPr>
        <w:t xml:space="preserve"> </w:t>
      </w:r>
      <w:r w:rsidR="002844BD">
        <w:rPr>
          <w:rFonts w:cstheme="minorHAnsi"/>
          <w:lang w:val="hr-HR"/>
        </w:rPr>
        <w:t>investiranje u razvoj zaposlenika?</w:t>
      </w:r>
      <w:r w:rsidR="007746C9">
        <w:rPr>
          <w:rFonts w:cstheme="minorHAnsi"/>
          <w:lang w:val="hr-HR"/>
        </w:rPr>
        <w:t xml:space="preserve"> Ili </w:t>
      </w:r>
      <w:r w:rsidR="001B47FC">
        <w:rPr>
          <w:rFonts w:cstheme="minorHAnsi"/>
          <w:lang w:val="hr-HR"/>
        </w:rPr>
        <w:t>imaju predrasude i smatraju da su zaposlenici primarne radne dobi produktivniji?</w:t>
      </w:r>
    </w:p>
    <w:p w14:paraId="33A7CAAE" w14:textId="2E2093C5" w:rsidR="00305A60" w:rsidRPr="001B2635" w:rsidRDefault="00305A60" w:rsidP="001B2635">
      <w:pPr>
        <w:spacing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Ispitanici iz mikro i malih organizacija (od 1 do 50 zaposlenih) ne navode da njihove organizacije imaju programe za izradu strategije ili propisane kriterije </w:t>
      </w:r>
      <w:r w:rsidR="001B47FC">
        <w:rPr>
          <w:rFonts w:cstheme="minorHAnsi"/>
          <w:i/>
          <w:iCs/>
          <w:lang w:val="hr-HR"/>
        </w:rPr>
        <w:t>A</w:t>
      </w:r>
      <w:r w:rsidRPr="001B2635">
        <w:rPr>
          <w:rFonts w:cstheme="minorHAnsi"/>
          <w:i/>
          <w:iCs/>
          <w:lang w:val="hr-HR"/>
        </w:rPr>
        <w:t>ge managementa</w:t>
      </w:r>
      <w:r w:rsidRPr="001B2635">
        <w:rPr>
          <w:rFonts w:cstheme="minorHAnsi"/>
          <w:lang w:val="hr-HR"/>
        </w:rPr>
        <w:t xml:space="preserve">. </w:t>
      </w:r>
    </w:p>
    <w:p w14:paraId="47175425" w14:textId="325F705B" w:rsidR="00305A60" w:rsidRPr="001B2635" w:rsidRDefault="00305A60" w:rsidP="001B2635">
      <w:pPr>
        <w:spacing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Preko 50% ispitanika iz mikro organizacija i preko 30% ispitanika iz velikih organizacija navodi da se među-generacijski izazovi kod njih još nisu pojavili. </w:t>
      </w:r>
    </w:p>
    <w:p w14:paraId="2EC2BC34" w14:textId="77777777" w:rsidR="00305A60" w:rsidRPr="001B2635" w:rsidRDefault="00305A60" w:rsidP="001B2635">
      <w:pPr>
        <w:spacing w:after="0" w:line="276" w:lineRule="auto"/>
        <w:jc w:val="both"/>
        <w:rPr>
          <w:rFonts w:cstheme="minorHAnsi"/>
          <w:i/>
          <w:iCs/>
          <w:lang w:val="hr-HR"/>
        </w:rPr>
      </w:pPr>
    </w:p>
    <w:p w14:paraId="25907EBE" w14:textId="40453692" w:rsidR="00882C71" w:rsidRPr="001B2635" w:rsidRDefault="00882C71" w:rsidP="001B2635">
      <w:pPr>
        <w:pStyle w:val="ListParagraph"/>
        <w:spacing w:after="0" w:line="276" w:lineRule="auto"/>
        <w:ind w:left="425"/>
        <w:contextualSpacing w:val="0"/>
        <w:jc w:val="both"/>
        <w:rPr>
          <w:rFonts w:cstheme="minorHAnsi"/>
          <w:i/>
          <w:iCs/>
          <w:lang w:val="hr-HR"/>
        </w:rPr>
      </w:pPr>
    </w:p>
    <w:p w14:paraId="3A4B5D13" w14:textId="750036B5" w:rsidR="00882C71" w:rsidRPr="001B2635" w:rsidRDefault="00507382" w:rsidP="001B2635">
      <w:pPr>
        <w:pStyle w:val="ListParagraph"/>
        <w:spacing w:after="0" w:line="276" w:lineRule="auto"/>
        <w:ind w:left="0"/>
        <w:contextualSpacing w:val="0"/>
        <w:jc w:val="center"/>
        <w:rPr>
          <w:rFonts w:cstheme="minorHAnsi"/>
          <w:i/>
          <w:iCs/>
          <w:lang w:val="hr-HR"/>
        </w:rPr>
      </w:pPr>
      <w:r w:rsidRPr="001B2635">
        <w:rPr>
          <w:rFonts w:cstheme="minorHAnsi"/>
          <w:noProof/>
        </w:rPr>
        <w:lastRenderedPageBreak/>
        <w:drawing>
          <wp:inline distT="0" distB="0" distL="0" distR="0" wp14:anchorId="5A23CFDF" wp14:editId="5A51FDEC">
            <wp:extent cx="4589556" cy="2782420"/>
            <wp:effectExtent l="0" t="0" r="1905" b="1841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5D37AD80-7FA6-41F5-A5DF-C29EF38B75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4DC6070" w14:textId="2C463391" w:rsidR="00717E28" w:rsidRPr="001B2635" w:rsidRDefault="00717E28" w:rsidP="001B2635">
      <w:pPr>
        <w:spacing w:after="0" w:line="276" w:lineRule="auto"/>
        <w:jc w:val="center"/>
        <w:rPr>
          <w:rFonts w:cstheme="minorHAnsi"/>
          <w:sz w:val="20"/>
          <w:szCs w:val="20"/>
          <w:lang w:val="hr-HR"/>
        </w:rPr>
      </w:pPr>
      <w:r w:rsidRPr="001B2635">
        <w:rPr>
          <w:rFonts w:cstheme="minorHAnsi"/>
          <w:sz w:val="20"/>
          <w:szCs w:val="20"/>
          <w:lang w:val="hr-HR"/>
        </w:rPr>
        <w:t xml:space="preserve">Slika </w:t>
      </w:r>
      <w:r w:rsidR="00B62892">
        <w:rPr>
          <w:rFonts w:cstheme="minorHAnsi"/>
          <w:sz w:val="20"/>
          <w:szCs w:val="20"/>
          <w:lang w:val="hr-HR"/>
        </w:rPr>
        <w:t>6</w:t>
      </w:r>
      <w:r w:rsidRPr="001B2635">
        <w:rPr>
          <w:rFonts w:cstheme="minorHAnsi"/>
          <w:sz w:val="20"/>
          <w:szCs w:val="20"/>
          <w:lang w:val="hr-HR"/>
        </w:rPr>
        <w:t xml:space="preserve">: Prikaz </w:t>
      </w:r>
      <w:r w:rsidR="002159A5" w:rsidRPr="001B2635">
        <w:rPr>
          <w:rFonts w:cstheme="minorHAnsi"/>
          <w:sz w:val="20"/>
          <w:szCs w:val="20"/>
          <w:lang w:val="hr-HR"/>
        </w:rPr>
        <w:t>načina upravljanja među-generacijskim izazovima u organizacijama</w:t>
      </w:r>
      <w:r w:rsidRPr="001B2635">
        <w:rPr>
          <w:rFonts w:cstheme="minorHAnsi"/>
          <w:sz w:val="20"/>
          <w:szCs w:val="20"/>
          <w:lang w:val="hr-HR"/>
        </w:rPr>
        <w:t>.</w:t>
      </w:r>
    </w:p>
    <w:p w14:paraId="243FBCE9" w14:textId="77777777" w:rsidR="00717E28" w:rsidRPr="001B2635" w:rsidRDefault="00717E28" w:rsidP="001B2635">
      <w:pPr>
        <w:pStyle w:val="ListParagraph"/>
        <w:spacing w:after="0" w:line="276" w:lineRule="auto"/>
        <w:ind w:left="425"/>
        <w:contextualSpacing w:val="0"/>
        <w:jc w:val="both"/>
        <w:rPr>
          <w:rFonts w:cstheme="minorHAnsi"/>
          <w:i/>
          <w:iCs/>
          <w:lang w:val="hr-HR"/>
        </w:rPr>
      </w:pPr>
    </w:p>
    <w:p w14:paraId="29F3A665" w14:textId="77777777" w:rsidR="00507382" w:rsidRPr="001B2635" w:rsidRDefault="00507382" w:rsidP="001B2635">
      <w:pPr>
        <w:pStyle w:val="ListParagraph"/>
        <w:spacing w:after="0" w:line="276" w:lineRule="auto"/>
        <w:ind w:left="425"/>
        <w:contextualSpacing w:val="0"/>
        <w:jc w:val="both"/>
        <w:rPr>
          <w:rFonts w:cstheme="minorHAnsi"/>
          <w:i/>
          <w:iCs/>
          <w:lang w:val="hr-HR"/>
        </w:rPr>
      </w:pPr>
    </w:p>
    <w:p w14:paraId="371D72AF" w14:textId="3B27A132" w:rsidR="007373E3" w:rsidRPr="001B2635" w:rsidRDefault="007373E3" w:rsidP="001B2635">
      <w:pPr>
        <w:spacing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Gotovo jedna trećina (1/3) </w:t>
      </w:r>
      <w:r w:rsidR="006F239C" w:rsidRPr="001B2635">
        <w:rPr>
          <w:rFonts w:cstheme="minorHAnsi"/>
          <w:lang w:val="hr-HR"/>
        </w:rPr>
        <w:t xml:space="preserve">svih </w:t>
      </w:r>
      <w:r w:rsidRPr="001B2635">
        <w:rPr>
          <w:rFonts w:cstheme="minorHAnsi"/>
          <w:lang w:val="hr-HR"/>
        </w:rPr>
        <w:t>ispitanika navodi da njihove organizacije imaju veći izazov s nalaženjem radne snage na tržištu rada nego sa međ</w:t>
      </w:r>
      <w:r w:rsidR="00CE1874">
        <w:rPr>
          <w:rFonts w:cstheme="minorHAnsi"/>
          <w:lang w:val="hr-HR"/>
        </w:rPr>
        <w:t>u</w:t>
      </w:r>
      <w:r w:rsidRPr="001B2635">
        <w:rPr>
          <w:rFonts w:cstheme="minorHAnsi"/>
          <w:lang w:val="hr-HR"/>
        </w:rPr>
        <w:t>generacijskom suradnjom.</w:t>
      </w:r>
    </w:p>
    <w:p w14:paraId="7FC56DD3" w14:textId="77777777" w:rsidR="007373E3" w:rsidRPr="001B2635" w:rsidRDefault="007373E3" w:rsidP="001B2635">
      <w:pPr>
        <w:spacing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Također gotovo jedna trećina ispitanika (1/3) navodi da se u njihovim organizacijama izazov s među-generacijskom suradnjom još nije pojavio.</w:t>
      </w:r>
    </w:p>
    <w:p w14:paraId="7E8BC674" w14:textId="45DAF749" w:rsidR="007C6D8A" w:rsidRPr="001B2635" w:rsidRDefault="006C00CF" w:rsidP="001B2635">
      <w:pPr>
        <w:spacing w:line="276" w:lineRule="auto"/>
        <w:rPr>
          <w:rFonts w:cstheme="minorHAnsi"/>
          <w:sz w:val="20"/>
          <w:szCs w:val="20"/>
          <w:lang w:val="hr-HR"/>
        </w:rPr>
      </w:pPr>
      <w:r w:rsidRPr="001B2635">
        <w:rPr>
          <w:rFonts w:cstheme="minorHAnsi"/>
          <w:lang w:val="hr-HR"/>
        </w:rPr>
        <w:t xml:space="preserve">Ispitanici iz manjih </w:t>
      </w:r>
      <w:r w:rsidR="00883F7A" w:rsidRPr="001B2635">
        <w:rPr>
          <w:rFonts w:cstheme="minorHAnsi"/>
          <w:lang w:val="hr-HR"/>
        </w:rPr>
        <w:t xml:space="preserve">poduzeća (od 11 do 50 zaposlenih) </w:t>
      </w:r>
      <w:r w:rsidR="00FF6409" w:rsidRPr="001B2635">
        <w:rPr>
          <w:rFonts w:cstheme="minorHAnsi"/>
          <w:lang w:val="hr-HR"/>
        </w:rPr>
        <w:t>u nešto većom postotku</w:t>
      </w:r>
      <w:r w:rsidR="00E10635" w:rsidRPr="001B2635">
        <w:rPr>
          <w:rFonts w:cstheme="minorHAnsi"/>
          <w:lang w:val="hr-HR"/>
        </w:rPr>
        <w:t xml:space="preserve"> (19%)</w:t>
      </w:r>
      <w:r w:rsidR="00FF6409" w:rsidRPr="001B2635">
        <w:rPr>
          <w:rFonts w:cstheme="minorHAnsi"/>
          <w:lang w:val="hr-HR"/>
        </w:rPr>
        <w:t xml:space="preserve"> od </w:t>
      </w:r>
      <w:r w:rsidRPr="001B2635">
        <w:rPr>
          <w:rFonts w:cstheme="minorHAnsi"/>
          <w:lang w:val="hr-HR"/>
        </w:rPr>
        <w:t xml:space="preserve">ispitanika iz </w:t>
      </w:r>
      <w:r w:rsidR="00FF6409" w:rsidRPr="001B2635">
        <w:rPr>
          <w:rFonts w:cstheme="minorHAnsi"/>
          <w:lang w:val="hr-HR"/>
        </w:rPr>
        <w:t xml:space="preserve">mikro, srednjih i velikih </w:t>
      </w:r>
      <w:r w:rsidRPr="001B2635">
        <w:rPr>
          <w:rFonts w:cstheme="minorHAnsi"/>
          <w:lang w:val="hr-HR"/>
        </w:rPr>
        <w:t xml:space="preserve">poduzeća </w:t>
      </w:r>
      <w:r w:rsidR="00B014E1" w:rsidRPr="001B2635">
        <w:rPr>
          <w:rFonts w:cstheme="minorHAnsi"/>
          <w:lang w:val="hr-HR"/>
        </w:rPr>
        <w:t>(manje od 9%)</w:t>
      </w:r>
      <w:r w:rsidRPr="001B2635">
        <w:rPr>
          <w:rFonts w:cstheme="minorHAnsi"/>
          <w:lang w:val="hr-HR"/>
        </w:rPr>
        <w:t xml:space="preserve"> </w:t>
      </w:r>
      <w:r w:rsidR="00FF6409" w:rsidRPr="001B2635">
        <w:rPr>
          <w:rFonts w:cstheme="minorHAnsi"/>
          <w:lang w:val="hr-HR"/>
        </w:rPr>
        <w:t xml:space="preserve">prijavljuju </w:t>
      </w:r>
      <w:r w:rsidR="004F6DC2" w:rsidRPr="001B2635">
        <w:rPr>
          <w:rFonts w:cstheme="minorHAnsi"/>
          <w:i/>
          <w:iCs/>
          <w:lang w:val="hr-HR"/>
        </w:rPr>
        <w:t>tendenciju zapošljavanja radne snage uglavnom iz redova  srednje generacije</w:t>
      </w:r>
      <w:r w:rsidR="00CE1874">
        <w:rPr>
          <w:rFonts w:cstheme="minorHAnsi"/>
          <w:i/>
          <w:iCs/>
          <w:lang w:val="hr-HR"/>
        </w:rPr>
        <w:t xml:space="preserve">, to jest </w:t>
      </w:r>
      <w:r w:rsidR="004F6DC2" w:rsidRPr="001B2635">
        <w:rPr>
          <w:rFonts w:cstheme="minorHAnsi"/>
          <w:i/>
          <w:iCs/>
          <w:lang w:val="hr-HR"/>
        </w:rPr>
        <w:t>postoji tendencija izbjegavanja generacije mlađe od 25 i starije od 55 godina</w:t>
      </w:r>
      <w:r w:rsidRPr="001B2635">
        <w:rPr>
          <w:rFonts w:cstheme="minorHAnsi"/>
          <w:sz w:val="20"/>
          <w:szCs w:val="20"/>
          <w:lang w:val="hr-HR"/>
        </w:rPr>
        <w:t xml:space="preserve">. </w:t>
      </w:r>
      <w:r w:rsidR="00E10635" w:rsidRPr="001B2635">
        <w:rPr>
          <w:rFonts w:cstheme="minorHAnsi"/>
          <w:sz w:val="20"/>
          <w:szCs w:val="20"/>
          <w:lang w:val="hr-HR"/>
        </w:rPr>
        <w:t xml:space="preserve"> </w:t>
      </w:r>
    </w:p>
    <w:p w14:paraId="427C3537" w14:textId="26204564" w:rsidR="00F02F8B" w:rsidRPr="001B2635" w:rsidRDefault="00F02F8B" w:rsidP="001B2635">
      <w:pPr>
        <w:spacing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Ispitanici iz mikro i malih organizacija </w:t>
      </w:r>
      <w:r w:rsidR="00DE7A5D" w:rsidRPr="001B2635">
        <w:rPr>
          <w:rFonts w:cstheme="minorHAnsi"/>
          <w:lang w:val="hr-HR"/>
        </w:rPr>
        <w:t xml:space="preserve">(od 1 do 50 zaposlenih) </w:t>
      </w:r>
      <w:r w:rsidR="00EF3ECA" w:rsidRPr="001B2635">
        <w:rPr>
          <w:rFonts w:cstheme="minorHAnsi"/>
          <w:lang w:val="hr-HR"/>
        </w:rPr>
        <w:t>ne navode da njihove organizacije imaju programe</w:t>
      </w:r>
      <w:r w:rsidR="006A5898" w:rsidRPr="001B2635">
        <w:rPr>
          <w:rFonts w:cstheme="minorHAnsi"/>
          <w:lang w:val="hr-HR"/>
        </w:rPr>
        <w:t xml:space="preserve"> za izradu strategije </w:t>
      </w:r>
      <w:r w:rsidR="00EF3ECA" w:rsidRPr="001B2635">
        <w:rPr>
          <w:rFonts w:cstheme="minorHAnsi"/>
          <w:lang w:val="hr-HR"/>
        </w:rPr>
        <w:t xml:space="preserve">ili propisane kriterije </w:t>
      </w:r>
      <w:r w:rsidR="002134F9" w:rsidRPr="001B2635">
        <w:rPr>
          <w:rFonts w:cstheme="minorHAnsi"/>
          <w:i/>
          <w:iCs/>
          <w:lang w:val="hr-HR"/>
        </w:rPr>
        <w:t>age management</w:t>
      </w:r>
      <w:r w:rsidR="00C92496" w:rsidRPr="001B2635">
        <w:rPr>
          <w:rFonts w:cstheme="minorHAnsi"/>
          <w:i/>
          <w:iCs/>
          <w:lang w:val="hr-HR"/>
        </w:rPr>
        <w:t>a</w:t>
      </w:r>
      <w:r w:rsidR="002134F9" w:rsidRPr="001B2635">
        <w:rPr>
          <w:rFonts w:cstheme="minorHAnsi"/>
          <w:lang w:val="hr-HR"/>
        </w:rPr>
        <w:t xml:space="preserve">. </w:t>
      </w:r>
    </w:p>
    <w:p w14:paraId="3F12CCCB" w14:textId="7C4D92D8" w:rsidR="00E87437" w:rsidRPr="001B2635" w:rsidRDefault="003D514C" w:rsidP="001B2635">
      <w:pPr>
        <w:spacing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Preko 50% ispitanika iz mikro organizacija</w:t>
      </w:r>
      <w:r w:rsidR="001B751B" w:rsidRPr="001B2635">
        <w:rPr>
          <w:rFonts w:cstheme="minorHAnsi"/>
          <w:lang w:val="hr-HR"/>
        </w:rPr>
        <w:t xml:space="preserve"> i preko 30% ispitanika iz velikih organizacija</w:t>
      </w:r>
      <w:r w:rsidRPr="001B2635">
        <w:rPr>
          <w:rFonts w:cstheme="minorHAnsi"/>
          <w:lang w:val="hr-HR"/>
        </w:rPr>
        <w:t xml:space="preserve"> navodi da se </w:t>
      </w:r>
      <w:r w:rsidR="005C3D24" w:rsidRPr="001B2635">
        <w:rPr>
          <w:rFonts w:cstheme="minorHAnsi"/>
          <w:lang w:val="hr-HR"/>
        </w:rPr>
        <w:t xml:space="preserve">međugeneracijski izazovi </w:t>
      </w:r>
      <w:r w:rsidR="00675CCB" w:rsidRPr="001B2635">
        <w:rPr>
          <w:rFonts w:cstheme="minorHAnsi"/>
          <w:lang w:val="hr-HR"/>
        </w:rPr>
        <w:t xml:space="preserve">kod njih </w:t>
      </w:r>
      <w:r w:rsidR="005C3D24" w:rsidRPr="001B2635">
        <w:rPr>
          <w:rFonts w:cstheme="minorHAnsi"/>
          <w:lang w:val="hr-HR"/>
        </w:rPr>
        <w:t xml:space="preserve">još nisu pojavili. </w:t>
      </w:r>
    </w:p>
    <w:p w14:paraId="18217C9A" w14:textId="77777777" w:rsidR="001B2635" w:rsidRPr="001B2635" w:rsidRDefault="001B2635" w:rsidP="001B2635">
      <w:pPr>
        <w:spacing w:after="60" w:line="276" w:lineRule="auto"/>
        <w:jc w:val="both"/>
        <w:rPr>
          <w:rFonts w:cstheme="minorHAnsi"/>
          <w:lang w:val="hr-HR"/>
        </w:rPr>
      </w:pPr>
    </w:p>
    <w:p w14:paraId="1BEF94C1" w14:textId="153B1F03" w:rsidR="00AD3B54" w:rsidRPr="001B2635" w:rsidRDefault="003E7D28" w:rsidP="001B2635">
      <w:pPr>
        <w:spacing w:after="60"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Na u</w:t>
      </w:r>
      <w:r w:rsidR="00AD3B54" w:rsidRPr="001B2635">
        <w:rPr>
          <w:rFonts w:cstheme="minorHAnsi"/>
          <w:lang w:val="hr-HR"/>
        </w:rPr>
        <w:t xml:space="preserve">pit da li je organizacija već uključila ili planira uključiti sindikate i/ili druga predstavnička tijela radnika kao podršku upravljanju različitim dobnim skupinama preko 40 % svih ispitanika odgovorilo je da u njihovim organizacijama ne postoje aktivnosti vezane uz Age management. </w:t>
      </w:r>
    </w:p>
    <w:p w14:paraId="232C8138" w14:textId="512A6670" w:rsidR="003E7D28" w:rsidRPr="001B2635" w:rsidRDefault="003E7D28" w:rsidP="001B2635">
      <w:pPr>
        <w:spacing w:line="276" w:lineRule="auto"/>
        <w:jc w:val="both"/>
        <w:rPr>
          <w:rFonts w:cstheme="minorHAnsi"/>
          <w:lang w:val="hr-HR"/>
        </w:rPr>
      </w:pPr>
    </w:p>
    <w:p w14:paraId="709BF65A" w14:textId="4AED3287" w:rsidR="00A96925" w:rsidRPr="001B2635" w:rsidRDefault="00ED5FB9" w:rsidP="001B2635">
      <w:pPr>
        <w:pStyle w:val="ListParagraph"/>
        <w:spacing w:line="276" w:lineRule="auto"/>
        <w:ind w:left="425"/>
        <w:contextualSpacing w:val="0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(1)</w:t>
      </w:r>
      <w:r w:rsidR="00A96925" w:rsidRPr="001B2635">
        <w:rPr>
          <w:rFonts w:cstheme="minorHAnsi"/>
          <w:i/>
          <w:iCs/>
          <w:lang w:val="hr-HR"/>
        </w:rPr>
        <w:t>Ne, jer u našoj organizaciji ne postoje aktivnosti upravljanja različitim dobnim skupinama.</w:t>
      </w:r>
    </w:p>
    <w:p w14:paraId="790F54E8" w14:textId="0170C1A4" w:rsidR="00A96925" w:rsidRPr="001B2635" w:rsidRDefault="00ED5FB9" w:rsidP="001B2635">
      <w:pPr>
        <w:pStyle w:val="ListParagraph"/>
        <w:spacing w:line="276" w:lineRule="auto"/>
        <w:ind w:left="425"/>
        <w:contextualSpacing w:val="0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(2)</w:t>
      </w:r>
      <w:r w:rsidR="00A96925" w:rsidRPr="001B2635">
        <w:rPr>
          <w:rFonts w:cstheme="minorHAnsi"/>
          <w:i/>
          <w:iCs/>
          <w:lang w:val="hr-HR"/>
        </w:rPr>
        <w:t>Ne, jer u našoj organizaciji nema sindikata.</w:t>
      </w:r>
    </w:p>
    <w:p w14:paraId="0B716685" w14:textId="2C0E80D8" w:rsidR="00A96925" w:rsidRPr="001B2635" w:rsidRDefault="00ED5FB9" w:rsidP="001B2635">
      <w:pPr>
        <w:pStyle w:val="ListParagraph"/>
        <w:spacing w:line="276" w:lineRule="auto"/>
        <w:ind w:left="425"/>
        <w:contextualSpacing w:val="0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(3)</w:t>
      </w:r>
      <w:r w:rsidR="00A96925" w:rsidRPr="001B2635">
        <w:rPr>
          <w:rFonts w:cstheme="minorHAnsi"/>
          <w:i/>
          <w:iCs/>
          <w:lang w:val="hr-HR"/>
        </w:rPr>
        <w:t>Ne još, ali planiramo to učiniti.</w:t>
      </w:r>
    </w:p>
    <w:p w14:paraId="58FB0388" w14:textId="1D8E2820" w:rsidR="00A96925" w:rsidRPr="001B2635" w:rsidRDefault="00ED5FB9" w:rsidP="001B2635">
      <w:pPr>
        <w:pStyle w:val="ListParagraph"/>
        <w:spacing w:line="276" w:lineRule="auto"/>
        <w:ind w:left="425"/>
        <w:contextualSpacing w:val="0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(4)</w:t>
      </w:r>
      <w:r w:rsidR="00A96925" w:rsidRPr="001B2635">
        <w:rPr>
          <w:rFonts w:cstheme="minorHAnsi"/>
          <w:i/>
          <w:iCs/>
          <w:lang w:val="hr-HR"/>
        </w:rPr>
        <w:t>Da, uključili smo sindikat/e.</w:t>
      </w:r>
    </w:p>
    <w:p w14:paraId="71A62718" w14:textId="0E36AAE6" w:rsidR="0057701A" w:rsidRPr="001B2635" w:rsidRDefault="0057701A" w:rsidP="001B2635">
      <w:pPr>
        <w:pStyle w:val="ListParagraph"/>
        <w:spacing w:after="0" w:line="276" w:lineRule="auto"/>
        <w:ind w:left="425"/>
        <w:contextualSpacing w:val="0"/>
        <w:jc w:val="both"/>
        <w:rPr>
          <w:rFonts w:cstheme="minorHAnsi"/>
          <w:i/>
          <w:iCs/>
          <w:lang w:val="hr-HR"/>
        </w:rPr>
      </w:pPr>
    </w:p>
    <w:p w14:paraId="6246F1AD" w14:textId="77777777" w:rsidR="0057701A" w:rsidRPr="001B2635" w:rsidRDefault="0057701A" w:rsidP="001B2635">
      <w:pPr>
        <w:pStyle w:val="ListParagraph"/>
        <w:spacing w:after="0" w:line="276" w:lineRule="auto"/>
        <w:ind w:left="425"/>
        <w:contextualSpacing w:val="0"/>
        <w:jc w:val="both"/>
        <w:rPr>
          <w:rFonts w:cstheme="minorHAnsi"/>
          <w:i/>
          <w:iCs/>
          <w:lang w:val="hr-HR"/>
        </w:rPr>
      </w:pPr>
    </w:p>
    <w:p w14:paraId="3458BFC6" w14:textId="71401379" w:rsidR="000B4FFC" w:rsidRPr="001B2635" w:rsidRDefault="00815EA0" w:rsidP="001B2635">
      <w:pPr>
        <w:spacing w:after="60"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Preko </w:t>
      </w:r>
      <w:r w:rsidR="000B4FFC" w:rsidRPr="001B2635">
        <w:rPr>
          <w:rFonts w:cstheme="minorHAnsi"/>
          <w:lang w:val="hr-HR"/>
        </w:rPr>
        <w:t xml:space="preserve">43% ispitanika čije organizacije spadaju pod </w:t>
      </w:r>
      <w:r w:rsidR="0035196D" w:rsidRPr="001B2635">
        <w:rPr>
          <w:rFonts w:cstheme="minorHAnsi"/>
          <w:lang w:val="hr-HR"/>
        </w:rPr>
        <w:t xml:space="preserve">mikro organizacije odgovorilo je da u njihovim organizacijama </w:t>
      </w:r>
      <w:r w:rsidR="0035196D" w:rsidRPr="001B2635">
        <w:rPr>
          <w:rFonts w:cstheme="minorHAnsi"/>
          <w:i/>
          <w:iCs/>
          <w:lang w:val="hr-HR"/>
        </w:rPr>
        <w:t xml:space="preserve">ne postoje aktivnosti </w:t>
      </w:r>
      <w:r w:rsidR="00471792" w:rsidRPr="001B2635">
        <w:rPr>
          <w:rFonts w:cstheme="minorHAnsi"/>
          <w:i/>
          <w:iCs/>
          <w:lang w:val="hr-HR"/>
        </w:rPr>
        <w:t>upravljanja različitim dobni</w:t>
      </w:r>
      <w:r w:rsidR="00D37867" w:rsidRPr="001B2635">
        <w:rPr>
          <w:rFonts w:cstheme="minorHAnsi"/>
          <w:i/>
          <w:iCs/>
          <w:lang w:val="hr-HR"/>
        </w:rPr>
        <w:t>m</w:t>
      </w:r>
      <w:r w:rsidR="00471792" w:rsidRPr="001B2635">
        <w:rPr>
          <w:rFonts w:cstheme="minorHAnsi"/>
          <w:i/>
          <w:iCs/>
          <w:lang w:val="hr-HR"/>
        </w:rPr>
        <w:t xml:space="preserve"> skupinama</w:t>
      </w:r>
      <w:r w:rsidR="00D37867" w:rsidRPr="001B2635">
        <w:rPr>
          <w:rFonts w:cstheme="minorHAnsi"/>
          <w:lang w:val="hr-HR"/>
        </w:rPr>
        <w:t>, a isti odgovor je dalo i preko 50% ispitanika koji rade u velikim poduzećima.</w:t>
      </w:r>
    </w:p>
    <w:p w14:paraId="30EBA342" w14:textId="42380F14" w:rsidR="00471792" w:rsidRPr="001B2635" w:rsidRDefault="00815EA0" w:rsidP="001B2635">
      <w:pPr>
        <w:spacing w:after="60"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Preko 6</w:t>
      </w:r>
      <w:r w:rsidR="00AF03D0" w:rsidRPr="001B2635">
        <w:rPr>
          <w:rFonts w:cstheme="minorHAnsi"/>
          <w:lang w:val="hr-HR"/>
        </w:rPr>
        <w:t>0</w:t>
      </w:r>
      <w:r w:rsidRPr="001B2635">
        <w:rPr>
          <w:rFonts w:cstheme="minorHAnsi"/>
          <w:lang w:val="hr-HR"/>
        </w:rPr>
        <w:t>% ispitanika koji rade u malim</w:t>
      </w:r>
      <w:r w:rsidR="00AF03D0" w:rsidRPr="001B2635">
        <w:rPr>
          <w:rFonts w:cstheme="minorHAnsi"/>
          <w:lang w:val="hr-HR"/>
        </w:rPr>
        <w:t xml:space="preserve"> i srednjim</w:t>
      </w:r>
      <w:r w:rsidRPr="001B2635">
        <w:rPr>
          <w:rFonts w:cstheme="minorHAnsi"/>
          <w:lang w:val="hr-HR"/>
        </w:rPr>
        <w:t xml:space="preserve"> poduzećima odgovorilo je da u njihovim </w:t>
      </w:r>
      <w:r w:rsidRPr="001B2635">
        <w:rPr>
          <w:rFonts w:cstheme="minorHAnsi"/>
          <w:i/>
          <w:iCs/>
          <w:lang w:val="hr-HR"/>
        </w:rPr>
        <w:t xml:space="preserve">organizacijama </w:t>
      </w:r>
      <w:r w:rsidR="00AF03D0" w:rsidRPr="001B2635">
        <w:rPr>
          <w:rFonts w:cstheme="minorHAnsi"/>
          <w:i/>
          <w:iCs/>
          <w:lang w:val="hr-HR"/>
        </w:rPr>
        <w:t>ne postoji sindikat</w:t>
      </w:r>
      <w:r w:rsidR="00AF03D0" w:rsidRPr="001B2635">
        <w:rPr>
          <w:rFonts w:cstheme="minorHAnsi"/>
          <w:lang w:val="hr-HR"/>
        </w:rPr>
        <w:t xml:space="preserve"> </w:t>
      </w:r>
      <w:r w:rsidR="001F582E" w:rsidRPr="001B2635">
        <w:rPr>
          <w:rFonts w:cstheme="minorHAnsi"/>
          <w:lang w:val="hr-HR"/>
        </w:rPr>
        <w:t>i da ih stoga niti ne mogu uključiti u Age management.</w:t>
      </w:r>
    </w:p>
    <w:p w14:paraId="31414D40" w14:textId="5CEE702B" w:rsidR="000D5DE2" w:rsidRPr="001B2635" w:rsidRDefault="00797370" w:rsidP="001B2635">
      <w:pPr>
        <w:spacing w:after="60"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Od svih ispitanika njih 11% odgovorilo je da organizacije u kojima rade planiraju </w:t>
      </w:r>
      <w:r w:rsidR="005800EC" w:rsidRPr="001B2635">
        <w:rPr>
          <w:rFonts w:cstheme="minorHAnsi"/>
          <w:lang w:val="hr-HR"/>
        </w:rPr>
        <w:t>angažirati sindikate i/ili druga predstavnička tijela radnika kao podršku upravljanju različitim dobnim skupinama</w:t>
      </w:r>
      <w:r w:rsidR="003E7D28" w:rsidRPr="001B2635">
        <w:rPr>
          <w:rFonts w:cstheme="minorHAnsi"/>
          <w:lang w:val="hr-HR"/>
        </w:rPr>
        <w:t xml:space="preserve">, dok je njih preko 8% odgovorilo da su već uključili sindikate u </w:t>
      </w:r>
      <w:r w:rsidR="003E7D28" w:rsidRPr="001B2635">
        <w:rPr>
          <w:rFonts w:cstheme="minorHAnsi"/>
          <w:i/>
          <w:iCs/>
          <w:lang w:val="hr-HR"/>
        </w:rPr>
        <w:t>Age management</w:t>
      </w:r>
      <w:r w:rsidR="003E7D28" w:rsidRPr="001B2635">
        <w:rPr>
          <w:rFonts w:cstheme="minorHAnsi"/>
          <w:lang w:val="hr-HR"/>
        </w:rPr>
        <w:t>.</w:t>
      </w:r>
    </w:p>
    <w:p w14:paraId="75F2F499" w14:textId="1A2B24FC" w:rsidR="00E967B1" w:rsidRPr="001B2635" w:rsidRDefault="00E60CFC" w:rsidP="001B2635">
      <w:pPr>
        <w:spacing w:after="60"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Od onih koji su pokrenuli programe upravljanja različitim dobnim skupinama, kod njih </w:t>
      </w:r>
      <w:r w:rsidR="00081F9B" w:rsidRPr="001B2635">
        <w:rPr>
          <w:rFonts w:cstheme="minorHAnsi"/>
          <w:lang w:val="hr-HR"/>
        </w:rPr>
        <w:t>je u većini slučajeva iste pokrenuo poslodavac.</w:t>
      </w:r>
      <w:r w:rsidR="009A432C" w:rsidRPr="001B2635">
        <w:rPr>
          <w:rFonts w:cstheme="minorHAnsi"/>
          <w:lang w:val="hr-HR"/>
        </w:rPr>
        <w:t xml:space="preserve"> </w:t>
      </w:r>
    </w:p>
    <w:p w14:paraId="1053AB22" w14:textId="0CDCA483" w:rsidR="00D84260" w:rsidRPr="001B2635" w:rsidRDefault="00D84260" w:rsidP="001B2635">
      <w:pPr>
        <w:spacing w:line="276" w:lineRule="auto"/>
        <w:rPr>
          <w:rFonts w:cstheme="minorHAnsi"/>
          <w:sz w:val="24"/>
          <w:szCs w:val="24"/>
          <w:lang w:val="hr-HR"/>
        </w:rPr>
      </w:pPr>
      <w:r w:rsidRPr="001B2635">
        <w:rPr>
          <w:rFonts w:cstheme="minorHAnsi"/>
          <w:lang w:val="hr-HR"/>
        </w:rPr>
        <w:t xml:space="preserve">U većini organizacija </w:t>
      </w:r>
      <w:r w:rsidR="00AE59AC">
        <w:rPr>
          <w:rFonts w:cstheme="minorHAnsi"/>
          <w:lang w:val="hr-HR"/>
        </w:rPr>
        <w:t>s</w:t>
      </w:r>
      <w:r w:rsidRPr="001B2635">
        <w:rPr>
          <w:rFonts w:cstheme="minorHAnsi"/>
          <w:lang w:val="hr-HR"/>
        </w:rPr>
        <w:t xml:space="preserve">indikati nemaju proaktivnu ulogu u izradi strategije suočavanja sa izazovima koje tržište rada nosi. Uloga sindikata je uobičajeno više reaktivna i usmjerena na negativne aspekte djelovanja poslodavca. Bilo bi korisno kada bi se sindikati uključili kao partner poslodavcu i u </w:t>
      </w:r>
      <w:r w:rsidR="00934C4F" w:rsidRPr="001B2635">
        <w:rPr>
          <w:rFonts w:cstheme="minorHAnsi"/>
          <w:lang w:val="hr-HR"/>
        </w:rPr>
        <w:t xml:space="preserve">izradama strategija koje omogućavaju uspješnije suočavanje s izazovima tržišta rada i promjenama koje </w:t>
      </w:r>
      <w:r w:rsidR="003A3667" w:rsidRPr="001B2635">
        <w:rPr>
          <w:rFonts w:cstheme="minorHAnsi"/>
          <w:lang w:val="hr-HR"/>
        </w:rPr>
        <w:t>su sve češće</w:t>
      </w:r>
      <w:r w:rsidR="0068676A" w:rsidRPr="001B2635">
        <w:rPr>
          <w:rFonts w:cstheme="minorHAnsi"/>
          <w:lang w:val="hr-HR"/>
        </w:rPr>
        <w:t xml:space="preserve"> i</w:t>
      </w:r>
      <w:r w:rsidR="003A3667" w:rsidRPr="001B2635">
        <w:rPr>
          <w:rFonts w:cstheme="minorHAnsi"/>
          <w:lang w:val="hr-HR"/>
        </w:rPr>
        <w:t xml:space="preserve"> davali proaktivni doprinos ne samo u </w:t>
      </w:r>
      <w:r w:rsidR="0068676A" w:rsidRPr="001B2635">
        <w:rPr>
          <w:rFonts w:cstheme="minorHAnsi"/>
          <w:lang w:val="hr-HR"/>
        </w:rPr>
        <w:t xml:space="preserve">zahtjevima za </w:t>
      </w:r>
      <w:r w:rsidR="00AF020E" w:rsidRPr="001B2635">
        <w:rPr>
          <w:rFonts w:cstheme="minorHAnsi"/>
          <w:lang w:val="hr-HR"/>
        </w:rPr>
        <w:t xml:space="preserve">prava radnika (prvenstveno materijalna) nego i u inicijativama </w:t>
      </w:r>
      <w:r w:rsidR="00A8244D" w:rsidRPr="001B2635">
        <w:rPr>
          <w:rFonts w:cstheme="minorHAnsi"/>
          <w:lang w:val="hr-HR"/>
        </w:rPr>
        <w:t xml:space="preserve">za </w:t>
      </w:r>
      <w:r w:rsidR="005A48F3" w:rsidRPr="001B2635">
        <w:rPr>
          <w:rFonts w:cstheme="minorHAnsi"/>
          <w:lang w:val="hr-HR"/>
        </w:rPr>
        <w:t xml:space="preserve">razvoj radnika, </w:t>
      </w:r>
      <w:r w:rsidR="00A8244D" w:rsidRPr="001B2635">
        <w:rPr>
          <w:rFonts w:cstheme="minorHAnsi"/>
          <w:lang w:val="hr-HR"/>
        </w:rPr>
        <w:t>zadržavanje radnika</w:t>
      </w:r>
      <w:r w:rsidR="00EF6A38" w:rsidRPr="001B2635">
        <w:rPr>
          <w:rFonts w:cstheme="minorHAnsi"/>
          <w:lang w:val="hr-HR"/>
        </w:rPr>
        <w:t xml:space="preserve">, razvoj employer branda </w:t>
      </w:r>
      <w:r w:rsidR="005A48F3" w:rsidRPr="001B2635">
        <w:rPr>
          <w:rFonts w:cstheme="minorHAnsi"/>
          <w:lang w:val="hr-HR"/>
        </w:rPr>
        <w:t>i privlačenje novih zaposlenika.</w:t>
      </w:r>
    </w:p>
    <w:p w14:paraId="29B68667" w14:textId="50A9AF33" w:rsidR="00A9002C" w:rsidRPr="001B2635" w:rsidRDefault="00A9002C" w:rsidP="001B2635">
      <w:pPr>
        <w:spacing w:after="60" w:line="276" w:lineRule="auto"/>
        <w:jc w:val="both"/>
        <w:rPr>
          <w:rFonts w:cstheme="minorHAnsi"/>
          <w:sz w:val="24"/>
          <w:szCs w:val="24"/>
          <w:lang w:val="hr-HR"/>
        </w:rPr>
      </w:pPr>
    </w:p>
    <w:p w14:paraId="6CE486B8" w14:textId="11AE4A0D" w:rsidR="008F026A" w:rsidRPr="001B2635" w:rsidRDefault="003D0D68" w:rsidP="001B2635">
      <w:p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Zanimala nas je važnost e</w:t>
      </w:r>
      <w:r w:rsidR="008F026A" w:rsidRPr="001B2635">
        <w:rPr>
          <w:rFonts w:cstheme="minorHAnsi"/>
          <w:lang w:val="hr-HR"/>
        </w:rPr>
        <w:t>lemen</w:t>
      </w:r>
      <w:r w:rsidRPr="001B2635">
        <w:rPr>
          <w:rFonts w:cstheme="minorHAnsi"/>
          <w:lang w:val="hr-HR"/>
        </w:rPr>
        <w:t>a</w:t>
      </w:r>
      <w:r w:rsidR="008F026A" w:rsidRPr="001B2635">
        <w:rPr>
          <w:rFonts w:cstheme="minorHAnsi"/>
          <w:lang w:val="hr-HR"/>
        </w:rPr>
        <w:t>t</w:t>
      </w:r>
      <w:r w:rsidRPr="001B2635">
        <w:rPr>
          <w:rFonts w:cstheme="minorHAnsi"/>
          <w:lang w:val="hr-HR"/>
        </w:rPr>
        <w:t>a</w:t>
      </w:r>
      <w:r w:rsidR="008F026A" w:rsidRPr="001B2635">
        <w:rPr>
          <w:rFonts w:cstheme="minorHAnsi"/>
          <w:lang w:val="hr-HR"/>
        </w:rPr>
        <w:t xml:space="preserve"> upravljanja različitim dobnim skupinama</w:t>
      </w:r>
      <w:r w:rsidR="00CC31BD" w:rsidRPr="001B2635">
        <w:rPr>
          <w:rFonts w:cstheme="minorHAnsi"/>
          <w:lang w:val="hr-HR"/>
        </w:rPr>
        <w:t xml:space="preserve"> kao što </w:t>
      </w:r>
      <w:r w:rsidR="008F026A" w:rsidRPr="001B2635">
        <w:rPr>
          <w:rFonts w:cstheme="minorHAnsi"/>
          <w:lang w:val="hr-HR"/>
        </w:rPr>
        <w:t>su:</w:t>
      </w:r>
    </w:p>
    <w:p w14:paraId="161131D7" w14:textId="77777777" w:rsidR="008F026A" w:rsidRPr="001B2635" w:rsidRDefault="008F026A" w:rsidP="001B2635">
      <w:pPr>
        <w:spacing w:line="276" w:lineRule="auto"/>
        <w:ind w:left="360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(1)Prilikom raspodjele zadataka, potrebno je uzeti u obzir sposobnosti, vještine i znanja zaposlenika, a ne njihovu dob.</w:t>
      </w:r>
    </w:p>
    <w:p w14:paraId="2CB1B549" w14:textId="77777777" w:rsidR="008F026A" w:rsidRPr="001B2635" w:rsidRDefault="008F026A" w:rsidP="001B2635">
      <w:pPr>
        <w:spacing w:line="276" w:lineRule="auto"/>
        <w:ind w:left="360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(2)Mentor/trener iz redova starijih zaposlenika treba pozdraviti i upoznati mlađe kolege s njihovim radnim okružjem, uključujući i načine na koji nabolje mogu ostvariti svoj potencijal</w:t>
      </w:r>
    </w:p>
    <w:p w14:paraId="3884837E" w14:textId="77777777" w:rsidR="008F026A" w:rsidRPr="001B2635" w:rsidRDefault="008F026A" w:rsidP="001B2635">
      <w:pPr>
        <w:spacing w:line="276" w:lineRule="auto"/>
        <w:ind w:left="360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(3)Programi za prijenos znanja/vještina s mlađih zaposlenika na starije i obrnuto, uključujući informatičke, digitalne, transverzalne vještine, kao i vještine odnosa s klijentima</w:t>
      </w:r>
    </w:p>
    <w:p w14:paraId="4EB547AC" w14:textId="77777777" w:rsidR="008F026A" w:rsidRPr="001B2635" w:rsidRDefault="008F026A" w:rsidP="001B2635">
      <w:pPr>
        <w:spacing w:line="276" w:lineRule="auto"/>
        <w:ind w:left="360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(4)Stvaranje „banke znanja“ kojom bi se obuhvatilo specifično znanje i profesionalne informacije razvijene unutar tvrtke, i njegovo prenošenje  na nove zaposlenike</w:t>
      </w:r>
    </w:p>
    <w:p w14:paraId="1B8B7597" w14:textId="77777777" w:rsidR="008F026A" w:rsidRPr="001B2635" w:rsidRDefault="008F026A" w:rsidP="001B2635">
      <w:pPr>
        <w:spacing w:line="276" w:lineRule="auto"/>
        <w:ind w:left="360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(5)Podizanje razine svijesti o važnosti pozitivnog odnosa prema različitim dobnim skupinama i promicanje dobne različitosti, uključujući razmatranje dobne ravnoteže u timovima.</w:t>
      </w:r>
    </w:p>
    <w:p w14:paraId="502AEF1B" w14:textId="77777777" w:rsidR="008F026A" w:rsidRPr="001B2635" w:rsidRDefault="008F026A" w:rsidP="001B2635">
      <w:pPr>
        <w:spacing w:line="276" w:lineRule="auto"/>
        <w:ind w:left="360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(6)Osnivanje savjetodavnog tijela za prikupljanje i dijeljenje primjera  najboljih praksi upravljanja različitim dobnim skupinama.</w:t>
      </w:r>
    </w:p>
    <w:p w14:paraId="1E7C53AC" w14:textId="77777777" w:rsidR="0088335D" w:rsidRDefault="008F026A" w:rsidP="001B2635">
      <w:pPr>
        <w:spacing w:line="276" w:lineRule="auto"/>
        <w:ind w:left="360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(7)Suradnja s obrazovnim institucijama, javnim službama i agencijama za zapošljavanje kako bi ih se potaknulo na prihvaćanje pristupa upravljanja različitim dobnim skupinama.</w:t>
      </w:r>
    </w:p>
    <w:p w14:paraId="46CCCB3E" w14:textId="5911E49D" w:rsidR="000250F7" w:rsidRPr="001B2635" w:rsidRDefault="000250F7" w:rsidP="008034EC">
      <w:p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Prvih pet elemenata u upravljanju različitim dobnim skupinama ocijenjeno je kao važno ili vrlo važno s preko 86 % odgovora.</w:t>
      </w:r>
    </w:p>
    <w:p w14:paraId="054C1C7F" w14:textId="25B7CECB" w:rsidR="009E241E" w:rsidRPr="001B2635" w:rsidRDefault="00C825CB" w:rsidP="001B2635">
      <w:p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Najvažnijim elementima u upravljanju različitim dobnim skupinama većina </w:t>
      </w:r>
      <w:r w:rsidR="00A53A1D" w:rsidRPr="001B2635">
        <w:rPr>
          <w:rFonts w:cstheme="minorHAnsi"/>
          <w:lang w:val="hr-HR"/>
        </w:rPr>
        <w:t>ispitanika</w:t>
      </w:r>
      <w:r w:rsidR="00AE59AC">
        <w:rPr>
          <w:rFonts w:cstheme="minorHAnsi"/>
          <w:lang w:val="hr-HR"/>
        </w:rPr>
        <w:t xml:space="preserve">, </w:t>
      </w:r>
      <w:r w:rsidR="008034EC">
        <w:rPr>
          <w:rFonts w:cstheme="minorHAnsi"/>
          <w:lang w:val="hr-HR"/>
        </w:rPr>
        <w:t xml:space="preserve">njih </w:t>
      </w:r>
      <w:r w:rsidR="00793D4A" w:rsidRPr="001B2635">
        <w:rPr>
          <w:rFonts w:cstheme="minorHAnsi"/>
          <w:lang w:val="hr-HR"/>
        </w:rPr>
        <w:t>96%</w:t>
      </w:r>
      <w:r w:rsidR="008034EC">
        <w:rPr>
          <w:rFonts w:cstheme="minorHAnsi"/>
          <w:lang w:val="hr-HR"/>
        </w:rPr>
        <w:t xml:space="preserve">,  </w:t>
      </w:r>
      <w:r w:rsidR="00793D4A" w:rsidRPr="001B2635">
        <w:rPr>
          <w:rFonts w:cstheme="minorHAnsi"/>
          <w:lang w:val="hr-HR"/>
        </w:rPr>
        <w:t>smatra</w:t>
      </w:r>
      <w:r w:rsidR="000250F7" w:rsidRPr="001B2635">
        <w:rPr>
          <w:rFonts w:cstheme="minorHAnsi"/>
          <w:lang w:val="hr-HR"/>
        </w:rPr>
        <w:t>:</w:t>
      </w:r>
      <w:r w:rsidR="00793D4A" w:rsidRPr="001B2635">
        <w:rPr>
          <w:rFonts w:cstheme="minorHAnsi"/>
          <w:lang w:val="hr-HR"/>
        </w:rPr>
        <w:t xml:space="preserve"> </w:t>
      </w:r>
      <w:r w:rsidR="009E241E" w:rsidRPr="001B2635">
        <w:rPr>
          <w:rFonts w:cstheme="minorHAnsi"/>
          <w:i/>
          <w:iCs/>
          <w:lang w:val="hr-HR"/>
        </w:rPr>
        <w:t xml:space="preserve">(1)Prilikom raspodjele zadataka, potrebno je uzeti u obzir sposobnosti, vještine i znanja zaposlenika, a ne njihovu dob. </w:t>
      </w:r>
    </w:p>
    <w:p w14:paraId="5518C3A9" w14:textId="694645BE" w:rsidR="0088664C" w:rsidRPr="001B2635" w:rsidRDefault="00112F36" w:rsidP="001B2635">
      <w:pPr>
        <w:spacing w:line="276" w:lineRule="auto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lang w:val="hr-HR"/>
        </w:rPr>
        <w:lastRenderedPageBreak/>
        <w:t xml:space="preserve">Nadalje </w:t>
      </w:r>
      <w:r w:rsidR="0088664C" w:rsidRPr="001B2635">
        <w:rPr>
          <w:rFonts w:cstheme="minorHAnsi"/>
          <w:lang w:val="hr-HR"/>
        </w:rPr>
        <w:t xml:space="preserve">su po važnosti s 90% odgovora </w:t>
      </w:r>
      <w:r w:rsidR="0088664C" w:rsidRPr="001B2635">
        <w:rPr>
          <w:rFonts w:cstheme="minorHAnsi"/>
          <w:i/>
          <w:iCs/>
          <w:lang w:val="hr-HR"/>
        </w:rPr>
        <w:t>važno</w:t>
      </w:r>
      <w:r w:rsidR="0088664C" w:rsidRPr="001B2635">
        <w:rPr>
          <w:rFonts w:cstheme="minorHAnsi"/>
          <w:lang w:val="hr-HR"/>
        </w:rPr>
        <w:t xml:space="preserve"> ili </w:t>
      </w:r>
      <w:r w:rsidR="0088664C" w:rsidRPr="001B2635">
        <w:rPr>
          <w:rFonts w:cstheme="minorHAnsi"/>
          <w:i/>
          <w:iCs/>
          <w:lang w:val="hr-HR"/>
        </w:rPr>
        <w:t xml:space="preserve">vrlo važno </w:t>
      </w:r>
      <w:r w:rsidR="0088664C" w:rsidRPr="001B2635">
        <w:rPr>
          <w:rFonts w:cstheme="minorHAnsi"/>
          <w:lang w:val="hr-HR"/>
        </w:rPr>
        <w:t>elementi</w:t>
      </w:r>
      <w:r w:rsidR="000250F7" w:rsidRPr="001B2635">
        <w:rPr>
          <w:rFonts w:cstheme="minorHAnsi"/>
          <w:lang w:val="hr-HR"/>
        </w:rPr>
        <w:t>:</w:t>
      </w:r>
      <w:r w:rsidR="0088664C" w:rsidRPr="001B2635">
        <w:rPr>
          <w:rFonts w:cstheme="minorHAnsi"/>
          <w:lang w:val="hr-HR"/>
        </w:rPr>
        <w:t xml:space="preserve"> </w:t>
      </w:r>
      <w:r w:rsidR="0088664C" w:rsidRPr="001B2635">
        <w:rPr>
          <w:rFonts w:cstheme="minorHAnsi"/>
          <w:i/>
          <w:iCs/>
          <w:lang w:val="hr-HR"/>
        </w:rPr>
        <w:t xml:space="preserve">(2)Mentor/trener iz redova starijih zaposlenika treba pozdraviti i upoznati mlađe kolege s njihovim radnim okružjem, uključujući i načine na koji nabolje mogu ostvariti svoj potencijal </w:t>
      </w:r>
      <w:r w:rsidR="0088664C" w:rsidRPr="001B2635">
        <w:rPr>
          <w:rFonts w:cstheme="minorHAnsi"/>
          <w:lang w:val="hr-HR"/>
        </w:rPr>
        <w:t xml:space="preserve">i </w:t>
      </w:r>
      <w:r w:rsidR="0088664C" w:rsidRPr="001B2635">
        <w:rPr>
          <w:rFonts w:cstheme="minorHAnsi"/>
          <w:i/>
          <w:iCs/>
          <w:lang w:val="hr-HR"/>
        </w:rPr>
        <w:t>(5)Podizanje razine svijesti o važnosti pozitivnog odnosa prema različitim dobnim skupinama i promicanje dobne različitosti, uključujući razmatranje dobne ravnoteže u timovima.</w:t>
      </w:r>
    </w:p>
    <w:p w14:paraId="4D3FDFE8" w14:textId="23091DF6" w:rsidR="000250F7" w:rsidRPr="001B2635" w:rsidRDefault="00313B52" w:rsidP="001B2635">
      <w:pPr>
        <w:spacing w:line="276" w:lineRule="auto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lang w:val="hr-HR"/>
        </w:rPr>
        <w:t xml:space="preserve">Najmanje važnim elementima upravljanja različitim dobnim skupinama ocijenjeni su elementi: </w:t>
      </w:r>
      <w:r w:rsidR="000250F7" w:rsidRPr="001B2635">
        <w:rPr>
          <w:rFonts w:cstheme="minorHAnsi"/>
          <w:i/>
          <w:iCs/>
          <w:lang w:val="hr-HR"/>
        </w:rPr>
        <w:t>(6)Osnivanje savjetodavnog tijela za prikupljanje i dijeljenje primjera  najboljih praksi upravljanja različitim dobnim skupinama (</w:t>
      </w:r>
      <w:r w:rsidR="008D6C67" w:rsidRPr="001B2635">
        <w:rPr>
          <w:rFonts w:cstheme="minorHAnsi"/>
          <w:lang w:val="hr-HR"/>
        </w:rPr>
        <w:t>svega 33% odgovora je iz kategorije</w:t>
      </w:r>
      <w:r w:rsidR="008D6C67" w:rsidRPr="001B2635">
        <w:rPr>
          <w:rFonts w:cstheme="minorHAnsi"/>
          <w:i/>
          <w:iCs/>
          <w:lang w:val="hr-HR"/>
        </w:rPr>
        <w:t xml:space="preserve"> važno </w:t>
      </w:r>
      <w:r w:rsidR="008D6C67" w:rsidRPr="001B2635">
        <w:rPr>
          <w:rFonts w:cstheme="minorHAnsi"/>
          <w:lang w:val="hr-HR"/>
        </w:rPr>
        <w:t>ili</w:t>
      </w:r>
      <w:r w:rsidR="008D6C67" w:rsidRPr="001B2635">
        <w:rPr>
          <w:rFonts w:cstheme="minorHAnsi"/>
          <w:i/>
          <w:iCs/>
          <w:lang w:val="hr-HR"/>
        </w:rPr>
        <w:t xml:space="preserve"> vrlo važno) </w:t>
      </w:r>
      <w:r w:rsidR="008D6C67" w:rsidRPr="001B2635">
        <w:rPr>
          <w:rFonts w:cstheme="minorHAnsi"/>
          <w:lang w:val="hr-HR"/>
        </w:rPr>
        <w:t xml:space="preserve">i element </w:t>
      </w:r>
      <w:r w:rsidR="000250F7" w:rsidRPr="001B2635">
        <w:rPr>
          <w:rFonts w:cstheme="minorHAnsi"/>
          <w:i/>
          <w:iCs/>
          <w:lang w:val="hr-HR"/>
        </w:rPr>
        <w:t>(7)Suradnja s obrazovnim institucijama, javnim službama i agencijama za zapošljavanje kako bi ih se potaknulo na prihvaćanje pristupa upravljanja različitim dobnim skupinama</w:t>
      </w:r>
      <w:r w:rsidR="002374F4" w:rsidRPr="001B2635">
        <w:rPr>
          <w:rFonts w:cstheme="minorHAnsi"/>
          <w:i/>
          <w:iCs/>
          <w:lang w:val="hr-HR"/>
        </w:rPr>
        <w:t xml:space="preserve"> (</w:t>
      </w:r>
      <w:r w:rsidR="002374F4" w:rsidRPr="001B2635">
        <w:rPr>
          <w:rFonts w:cstheme="minorHAnsi"/>
          <w:lang w:val="hr-HR"/>
        </w:rPr>
        <w:t>svega 47% odgovora je iz kategorije</w:t>
      </w:r>
      <w:r w:rsidR="002374F4" w:rsidRPr="001B2635">
        <w:rPr>
          <w:rFonts w:cstheme="minorHAnsi"/>
          <w:i/>
          <w:iCs/>
          <w:lang w:val="hr-HR"/>
        </w:rPr>
        <w:t xml:space="preserve"> važno </w:t>
      </w:r>
      <w:r w:rsidR="002374F4" w:rsidRPr="001B2635">
        <w:rPr>
          <w:rFonts w:cstheme="minorHAnsi"/>
          <w:lang w:val="hr-HR"/>
        </w:rPr>
        <w:t>ili</w:t>
      </w:r>
      <w:r w:rsidR="002374F4" w:rsidRPr="001B2635">
        <w:rPr>
          <w:rFonts w:cstheme="minorHAnsi"/>
          <w:i/>
          <w:iCs/>
          <w:lang w:val="hr-HR"/>
        </w:rPr>
        <w:t xml:space="preserve"> vrlo važno)</w:t>
      </w:r>
      <w:r w:rsidR="000250F7" w:rsidRPr="001B2635">
        <w:rPr>
          <w:rFonts w:cstheme="minorHAnsi"/>
          <w:i/>
          <w:iCs/>
          <w:lang w:val="hr-HR"/>
        </w:rPr>
        <w:t>.</w:t>
      </w:r>
    </w:p>
    <w:p w14:paraId="206D2953" w14:textId="55C152BA" w:rsidR="00313B52" w:rsidRPr="001B2635" w:rsidRDefault="002374F4" w:rsidP="001B2635">
      <w:p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Slijedom svega navedenog možemo reći da ispitanici </w:t>
      </w:r>
      <w:r w:rsidR="007D433F" w:rsidRPr="001B2635">
        <w:rPr>
          <w:rFonts w:cstheme="minorHAnsi"/>
          <w:lang w:val="hr-HR"/>
        </w:rPr>
        <w:t xml:space="preserve">smatraju da su važniji elementi za upravljanje </w:t>
      </w:r>
      <w:r w:rsidR="00A00EB9" w:rsidRPr="001B2635">
        <w:rPr>
          <w:rFonts w:cstheme="minorHAnsi"/>
          <w:lang w:val="hr-HR"/>
        </w:rPr>
        <w:t xml:space="preserve">različitim dobnim skupinama, oni </w:t>
      </w:r>
      <w:r w:rsidR="007D433F" w:rsidRPr="001B2635">
        <w:rPr>
          <w:rFonts w:cstheme="minorHAnsi"/>
          <w:lang w:val="hr-HR"/>
        </w:rPr>
        <w:t xml:space="preserve">koji se odnose na interne aktivnosti </w:t>
      </w:r>
      <w:r w:rsidR="00A00EB9" w:rsidRPr="001B2635">
        <w:rPr>
          <w:rFonts w:cstheme="minorHAnsi"/>
          <w:lang w:val="hr-HR"/>
        </w:rPr>
        <w:t>poslodavca i na koje poslodavac može direktno utjecati svojim a</w:t>
      </w:r>
      <w:r w:rsidR="00C16CD9" w:rsidRPr="001B2635">
        <w:rPr>
          <w:rFonts w:cstheme="minorHAnsi"/>
          <w:lang w:val="hr-HR"/>
        </w:rPr>
        <w:t xml:space="preserve">ktivnostima i procesima. Elemente koji se odnose na vanjske suradnje i </w:t>
      </w:r>
      <w:r w:rsidR="000735F6" w:rsidRPr="001B2635">
        <w:rPr>
          <w:rFonts w:cstheme="minorHAnsi"/>
          <w:lang w:val="hr-HR"/>
        </w:rPr>
        <w:t>razmjenu iskustva i savjeta smatraju daleko manje bitnima.</w:t>
      </w:r>
    </w:p>
    <w:p w14:paraId="21326502" w14:textId="687BAAF3" w:rsidR="005F2EDB" w:rsidRPr="009964B2" w:rsidRDefault="005F2EDB" w:rsidP="009964B2">
      <w:pPr>
        <w:spacing w:line="276" w:lineRule="auto"/>
        <w:jc w:val="both"/>
        <w:rPr>
          <w:rFonts w:cstheme="minorHAnsi"/>
          <w:sz w:val="20"/>
          <w:szCs w:val="20"/>
          <w:lang w:val="hr-HR"/>
        </w:rPr>
      </w:pPr>
    </w:p>
    <w:p w14:paraId="1FB4C54C" w14:textId="42EAD548" w:rsidR="00297228" w:rsidRPr="001B2635" w:rsidRDefault="00CC31BD" w:rsidP="001B2635">
      <w:pPr>
        <w:spacing w:after="220"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Kako bi se </w:t>
      </w:r>
      <w:r w:rsidR="007A1976" w:rsidRPr="001B2635">
        <w:rPr>
          <w:rFonts w:cstheme="minorHAnsi"/>
          <w:lang w:val="hr-HR"/>
        </w:rPr>
        <w:t>pospješila zapošljivost radnika i povećao ljudski kapital organizacije</w:t>
      </w:r>
      <w:r w:rsidR="00AE59AC">
        <w:rPr>
          <w:rFonts w:cstheme="minorHAnsi"/>
          <w:lang w:val="hr-HR"/>
        </w:rPr>
        <w:t xml:space="preserve">, odnosno </w:t>
      </w:r>
      <w:r w:rsidR="00297228" w:rsidRPr="001B2635">
        <w:rPr>
          <w:rFonts w:cstheme="minorHAnsi"/>
          <w:lang w:val="hr-HR"/>
        </w:rPr>
        <w:t>kompetencije u smislu znanja i vještina</w:t>
      </w:r>
      <w:r w:rsidR="007A1976" w:rsidRPr="001B2635">
        <w:rPr>
          <w:rFonts w:cstheme="minorHAnsi"/>
          <w:lang w:val="hr-HR"/>
        </w:rPr>
        <w:t>, poslodavci</w:t>
      </w:r>
      <w:r w:rsidR="00297228" w:rsidRPr="001B2635">
        <w:rPr>
          <w:rFonts w:cstheme="minorHAnsi"/>
          <w:lang w:val="hr-HR"/>
        </w:rPr>
        <w:t xml:space="preserve"> moraju podržati razvoj vještina i znanja radnika i cjeloživotno obrazovanje. </w:t>
      </w:r>
      <w:r w:rsidR="007A1976" w:rsidRPr="001B2635">
        <w:rPr>
          <w:rFonts w:cstheme="minorHAnsi"/>
          <w:lang w:val="hr-HR"/>
        </w:rPr>
        <w:t xml:space="preserve"> </w:t>
      </w:r>
    </w:p>
    <w:p w14:paraId="201417CA" w14:textId="502467F3" w:rsidR="009B583F" w:rsidRPr="001B2635" w:rsidRDefault="005F2EDB" w:rsidP="001B2635">
      <w:pPr>
        <w:spacing w:after="220"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Generalno većina </w:t>
      </w:r>
      <w:r w:rsidR="00CF385A" w:rsidRPr="001B2635">
        <w:rPr>
          <w:rFonts w:cstheme="minorHAnsi"/>
          <w:lang w:val="hr-HR"/>
        </w:rPr>
        <w:t xml:space="preserve">ispitanika </w:t>
      </w:r>
      <w:r w:rsidRPr="001B2635">
        <w:rPr>
          <w:rFonts w:cstheme="minorHAnsi"/>
          <w:lang w:val="hr-HR"/>
        </w:rPr>
        <w:t xml:space="preserve">smatra da </w:t>
      </w:r>
      <w:r w:rsidR="00CF385A" w:rsidRPr="001B2635">
        <w:rPr>
          <w:rFonts w:cstheme="minorHAnsi"/>
          <w:lang w:val="hr-HR"/>
        </w:rPr>
        <w:t xml:space="preserve">njihova </w:t>
      </w:r>
      <w:r w:rsidRPr="001B2635">
        <w:rPr>
          <w:rFonts w:cstheme="minorHAnsi"/>
          <w:lang w:val="hr-HR"/>
        </w:rPr>
        <w:t xml:space="preserve">organizacija </w:t>
      </w:r>
      <w:r w:rsidR="00CF385A" w:rsidRPr="001B2635">
        <w:rPr>
          <w:rFonts w:cstheme="minorHAnsi"/>
          <w:lang w:val="hr-HR"/>
        </w:rPr>
        <w:t xml:space="preserve">dovoljno </w:t>
      </w:r>
      <w:r w:rsidRPr="001B2635">
        <w:rPr>
          <w:rFonts w:cstheme="minorHAnsi"/>
          <w:lang w:val="hr-HR"/>
        </w:rPr>
        <w:t xml:space="preserve">podupire proces cjeloživotnog učenja. </w:t>
      </w:r>
    </w:p>
    <w:p w14:paraId="0BF886F4" w14:textId="7CC20A05" w:rsidR="009B583F" w:rsidRPr="001B2635" w:rsidRDefault="007F1E0F" w:rsidP="001B2635">
      <w:pPr>
        <w:spacing w:after="0" w:line="276" w:lineRule="auto"/>
        <w:jc w:val="center"/>
        <w:rPr>
          <w:rFonts w:cstheme="minorHAnsi"/>
          <w:lang w:val="hr-HR"/>
        </w:rPr>
      </w:pPr>
      <w:r>
        <w:rPr>
          <w:noProof/>
        </w:rPr>
        <w:drawing>
          <wp:inline distT="0" distB="0" distL="0" distR="0" wp14:anchorId="3B0768EA" wp14:editId="46FF9BEF">
            <wp:extent cx="4572000" cy="2743199"/>
            <wp:effectExtent l="0" t="0" r="0" b="635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B893E444-C11A-49FF-AD0A-FE42A546E0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7DDCB69" w14:textId="3BE92E93" w:rsidR="009B583F" w:rsidRPr="001B2635" w:rsidRDefault="009B583F" w:rsidP="001B2635">
      <w:pPr>
        <w:spacing w:after="0" w:line="276" w:lineRule="auto"/>
        <w:jc w:val="center"/>
        <w:rPr>
          <w:rFonts w:cstheme="minorHAnsi"/>
          <w:sz w:val="20"/>
          <w:szCs w:val="20"/>
          <w:lang w:val="hr-HR"/>
        </w:rPr>
      </w:pPr>
      <w:r w:rsidRPr="001B2635">
        <w:rPr>
          <w:rFonts w:cstheme="minorHAnsi"/>
          <w:sz w:val="20"/>
          <w:szCs w:val="20"/>
          <w:lang w:val="hr-HR"/>
        </w:rPr>
        <w:t xml:space="preserve">Slika </w:t>
      </w:r>
      <w:r w:rsidR="00B62892">
        <w:rPr>
          <w:rFonts w:cstheme="minorHAnsi"/>
          <w:sz w:val="20"/>
          <w:szCs w:val="20"/>
          <w:lang w:val="hr-HR"/>
        </w:rPr>
        <w:t>7</w:t>
      </w:r>
      <w:r w:rsidRPr="001B2635">
        <w:rPr>
          <w:rFonts w:cstheme="minorHAnsi"/>
          <w:sz w:val="20"/>
          <w:szCs w:val="20"/>
          <w:lang w:val="hr-HR"/>
        </w:rPr>
        <w:t xml:space="preserve">: Prikaz </w:t>
      </w:r>
      <w:r w:rsidR="0022480F" w:rsidRPr="001B2635">
        <w:rPr>
          <w:rFonts w:cstheme="minorHAnsi"/>
          <w:sz w:val="20"/>
          <w:szCs w:val="20"/>
          <w:lang w:val="hr-HR"/>
        </w:rPr>
        <w:t>stava o podršci organizacije cjeloživotnom učenju</w:t>
      </w:r>
      <w:r w:rsidRPr="001B2635">
        <w:rPr>
          <w:rFonts w:cstheme="minorHAnsi"/>
          <w:sz w:val="20"/>
          <w:szCs w:val="20"/>
          <w:lang w:val="hr-HR"/>
        </w:rPr>
        <w:t>.</w:t>
      </w:r>
    </w:p>
    <w:p w14:paraId="2968A031" w14:textId="77777777" w:rsidR="009B583F" w:rsidRPr="001B2635" w:rsidRDefault="009B583F" w:rsidP="001B2635">
      <w:pPr>
        <w:spacing w:after="220" w:line="276" w:lineRule="auto"/>
        <w:jc w:val="both"/>
        <w:rPr>
          <w:rFonts w:cstheme="minorHAnsi"/>
          <w:lang w:val="hr-HR"/>
        </w:rPr>
      </w:pPr>
    </w:p>
    <w:p w14:paraId="5C09A91A" w14:textId="4E7D5CF0" w:rsidR="00B14374" w:rsidRPr="001B2635" w:rsidRDefault="005F2EDB" w:rsidP="001B2635">
      <w:pPr>
        <w:spacing w:after="220"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No</w:t>
      </w:r>
      <w:r w:rsidR="00C32C11">
        <w:rPr>
          <w:rFonts w:cstheme="minorHAnsi"/>
          <w:lang w:val="hr-HR"/>
        </w:rPr>
        <w:t>,</w:t>
      </w:r>
      <w:r w:rsidRPr="001B2635">
        <w:rPr>
          <w:rFonts w:cstheme="minorHAnsi"/>
          <w:lang w:val="hr-HR"/>
        </w:rPr>
        <w:t xml:space="preserve"> </w:t>
      </w:r>
      <w:r w:rsidR="00342237" w:rsidRPr="001B2635">
        <w:rPr>
          <w:rFonts w:cstheme="minorHAnsi"/>
          <w:lang w:val="hr-HR"/>
        </w:rPr>
        <w:t xml:space="preserve">moramo postaviti pitanje </w:t>
      </w:r>
      <w:r w:rsidR="00AF2456" w:rsidRPr="001B2635">
        <w:rPr>
          <w:rFonts w:cstheme="minorHAnsi"/>
          <w:lang w:val="hr-HR"/>
        </w:rPr>
        <w:t xml:space="preserve">što točno konstrukcija „dovoljno podupire proces“ znači. </w:t>
      </w:r>
    </w:p>
    <w:p w14:paraId="3023FF3E" w14:textId="5B5C93E0" w:rsidR="001626F9" w:rsidRPr="00DE3DE1" w:rsidRDefault="001626F9" w:rsidP="001B2635">
      <w:pPr>
        <w:spacing w:after="220" w:line="276" w:lineRule="auto"/>
        <w:jc w:val="both"/>
        <w:rPr>
          <w:rFonts w:cstheme="minorHAnsi"/>
          <w:lang w:val="hr-HR"/>
        </w:rPr>
      </w:pPr>
      <w:r w:rsidRPr="00DE3DE1">
        <w:rPr>
          <w:rFonts w:cstheme="minorHAnsi"/>
          <w:lang w:val="hr-HR"/>
        </w:rPr>
        <w:t>Organizacija može pružati potporu procesu cjeloživotnog učenja koje se događa van organizacije, ali veća podrška bi svakako bila da organizacij</w:t>
      </w:r>
      <w:r w:rsidR="005C1363" w:rsidRPr="00DE3DE1">
        <w:rPr>
          <w:rFonts w:cstheme="minorHAnsi"/>
          <w:lang w:val="hr-HR"/>
        </w:rPr>
        <w:t>e</w:t>
      </w:r>
      <w:r w:rsidRPr="00DE3DE1">
        <w:rPr>
          <w:rFonts w:cstheme="minorHAnsi"/>
          <w:lang w:val="hr-HR"/>
        </w:rPr>
        <w:t xml:space="preserve"> aktivno sudjeluj</w:t>
      </w:r>
      <w:r w:rsidR="005C1363" w:rsidRPr="00DE3DE1">
        <w:rPr>
          <w:rFonts w:cstheme="minorHAnsi"/>
          <w:lang w:val="hr-HR"/>
        </w:rPr>
        <w:t>u</w:t>
      </w:r>
      <w:r w:rsidRPr="00DE3DE1">
        <w:rPr>
          <w:rFonts w:cstheme="minorHAnsi"/>
          <w:lang w:val="hr-HR"/>
        </w:rPr>
        <w:t xml:space="preserve"> u organizaciji programa cjeloživotnog </w:t>
      </w:r>
      <w:r w:rsidRPr="00DE3DE1">
        <w:rPr>
          <w:rFonts w:cstheme="minorHAnsi"/>
          <w:lang w:val="hr-HR"/>
        </w:rPr>
        <w:lastRenderedPageBreak/>
        <w:t>učenja ili da</w:t>
      </w:r>
      <w:r w:rsidR="00512825" w:rsidRPr="00DE3DE1">
        <w:rPr>
          <w:rFonts w:cstheme="minorHAnsi"/>
          <w:lang w:val="hr-HR"/>
        </w:rPr>
        <w:t>,</w:t>
      </w:r>
      <w:r w:rsidRPr="00DE3DE1">
        <w:rPr>
          <w:rFonts w:cstheme="minorHAnsi"/>
          <w:lang w:val="hr-HR"/>
        </w:rPr>
        <w:t xml:space="preserve"> ne samo</w:t>
      </w:r>
      <w:r w:rsidR="00512825" w:rsidRPr="00DE3DE1">
        <w:rPr>
          <w:rFonts w:cstheme="minorHAnsi"/>
          <w:lang w:val="hr-HR"/>
        </w:rPr>
        <w:t>,</w:t>
      </w:r>
      <w:r w:rsidRPr="00DE3DE1">
        <w:rPr>
          <w:rFonts w:cstheme="minorHAnsi"/>
          <w:lang w:val="hr-HR"/>
        </w:rPr>
        <w:t xml:space="preserve"> omogućava</w:t>
      </w:r>
      <w:r w:rsidR="005C1363" w:rsidRPr="00DE3DE1">
        <w:rPr>
          <w:rFonts w:cstheme="minorHAnsi"/>
          <w:lang w:val="hr-HR"/>
        </w:rPr>
        <w:t>ju</w:t>
      </w:r>
      <w:r w:rsidRPr="00DE3DE1">
        <w:rPr>
          <w:rFonts w:cstheme="minorHAnsi"/>
          <w:lang w:val="hr-HR"/>
        </w:rPr>
        <w:t xml:space="preserve"> radnicima po</w:t>
      </w:r>
      <w:r w:rsidR="001D4B09" w:rsidRPr="00DE3DE1">
        <w:rPr>
          <w:rFonts w:cstheme="minorHAnsi"/>
          <w:lang w:val="hr-HR"/>
        </w:rPr>
        <w:t>hađanje takvog programa već da ih i aktivno potič</w:t>
      </w:r>
      <w:r w:rsidR="005C1363" w:rsidRPr="00DE3DE1">
        <w:rPr>
          <w:rFonts w:cstheme="minorHAnsi"/>
          <w:lang w:val="hr-HR"/>
        </w:rPr>
        <w:t>u</w:t>
      </w:r>
      <w:r w:rsidR="001D4B09" w:rsidRPr="00DE3DE1">
        <w:rPr>
          <w:rFonts w:cstheme="minorHAnsi"/>
          <w:lang w:val="hr-HR"/>
        </w:rPr>
        <w:t xml:space="preserve"> i usmjerava</w:t>
      </w:r>
      <w:r w:rsidR="005C1363" w:rsidRPr="00DE3DE1">
        <w:rPr>
          <w:rFonts w:cstheme="minorHAnsi"/>
          <w:lang w:val="hr-HR"/>
        </w:rPr>
        <w:t>ju</w:t>
      </w:r>
      <w:r w:rsidR="001D4B09" w:rsidRPr="00DE3DE1">
        <w:rPr>
          <w:rFonts w:cstheme="minorHAnsi"/>
          <w:lang w:val="hr-HR"/>
        </w:rPr>
        <w:t xml:space="preserve"> prema istom. </w:t>
      </w:r>
    </w:p>
    <w:p w14:paraId="13CB2C1F" w14:textId="2531A989" w:rsidR="00C67BFE" w:rsidRPr="00DE3DE1" w:rsidRDefault="0044053E" w:rsidP="001B2635">
      <w:pPr>
        <w:spacing w:line="276" w:lineRule="auto"/>
        <w:jc w:val="both"/>
        <w:rPr>
          <w:rFonts w:cstheme="minorHAnsi"/>
          <w:lang w:val="hr-HR"/>
        </w:rPr>
      </w:pPr>
      <w:r w:rsidRPr="00DE3DE1">
        <w:rPr>
          <w:rFonts w:cstheme="minorHAnsi"/>
          <w:lang w:val="hr-HR"/>
        </w:rPr>
        <w:t xml:space="preserve">Preko </w:t>
      </w:r>
      <w:r w:rsidR="007A398B" w:rsidRPr="00DE3DE1">
        <w:rPr>
          <w:rFonts w:cstheme="minorHAnsi"/>
          <w:lang w:val="hr-HR"/>
        </w:rPr>
        <w:t xml:space="preserve">80% organizacija obuhvaćenih ovim istraživanjem počelo je primjenjivati </w:t>
      </w:r>
      <w:r w:rsidR="00C67BFE" w:rsidRPr="00DE3DE1">
        <w:rPr>
          <w:rFonts w:cstheme="minorHAnsi"/>
          <w:lang w:val="hr-HR"/>
        </w:rPr>
        <w:t>barem jedan od elemenata cjeloživotnog učenja.</w:t>
      </w:r>
    </w:p>
    <w:p w14:paraId="6235D893" w14:textId="17C19C22" w:rsidR="00A623E2" w:rsidRPr="00DE3DE1" w:rsidRDefault="00C67BFE" w:rsidP="001B2635">
      <w:pPr>
        <w:spacing w:line="276" w:lineRule="auto"/>
        <w:jc w:val="both"/>
        <w:rPr>
          <w:rFonts w:cstheme="minorHAnsi"/>
          <w:lang w:val="hr-HR"/>
        </w:rPr>
      </w:pPr>
      <w:r w:rsidRPr="00DE3DE1">
        <w:rPr>
          <w:rFonts w:cstheme="minorHAnsi"/>
          <w:lang w:val="hr-HR"/>
        </w:rPr>
        <w:t xml:space="preserve">Najveći broj organizacija </w:t>
      </w:r>
      <w:r w:rsidR="00A623E2" w:rsidRPr="00DE3DE1">
        <w:rPr>
          <w:rFonts w:cstheme="minorHAnsi"/>
          <w:lang w:val="hr-HR"/>
        </w:rPr>
        <w:t>primjenjuje element</w:t>
      </w:r>
      <w:r w:rsidRPr="00DE3DE1">
        <w:rPr>
          <w:rFonts w:cstheme="minorHAnsi"/>
          <w:lang w:val="hr-HR"/>
        </w:rPr>
        <w:t xml:space="preserve"> </w:t>
      </w:r>
      <w:r w:rsidR="00A623E2" w:rsidRPr="00DE3DE1">
        <w:rPr>
          <w:rFonts w:cstheme="minorHAnsi"/>
          <w:i/>
          <w:iCs/>
          <w:lang w:val="hr-HR"/>
        </w:rPr>
        <w:t>(3)Motiviranje zaposlenika za usvajanjem novih tehnologija, s posebnim naglaskom na razvoj njihovih digitalnih kompetencija</w:t>
      </w:r>
      <w:r w:rsidR="006A49B1" w:rsidRPr="00DE3DE1">
        <w:rPr>
          <w:rFonts w:cstheme="minorHAnsi"/>
          <w:i/>
          <w:iCs/>
          <w:lang w:val="hr-HR"/>
        </w:rPr>
        <w:t xml:space="preserve"> </w:t>
      </w:r>
      <w:r w:rsidR="006A49B1" w:rsidRPr="00DE3DE1">
        <w:rPr>
          <w:rFonts w:cstheme="minorHAnsi"/>
          <w:lang w:val="hr-HR"/>
        </w:rPr>
        <w:t>cjeloživotnog učenja.</w:t>
      </w:r>
    </w:p>
    <w:p w14:paraId="1A47D2D0" w14:textId="09A1CC86" w:rsidR="00AD05AA" w:rsidRPr="001B2635" w:rsidRDefault="00AD05AA" w:rsidP="001B2635">
      <w:pPr>
        <w:spacing w:line="276" w:lineRule="auto"/>
        <w:jc w:val="both"/>
        <w:rPr>
          <w:rFonts w:cstheme="minorHAnsi"/>
          <w:lang w:val="hr-HR"/>
        </w:rPr>
      </w:pPr>
      <w:r w:rsidRPr="00DE3DE1">
        <w:rPr>
          <w:rFonts w:cstheme="minorHAnsi"/>
          <w:lang w:val="hr-HR"/>
        </w:rPr>
        <w:t xml:space="preserve">Preko 74% organizacija primjenjuje element </w:t>
      </w:r>
      <w:r w:rsidRPr="00DE3DE1">
        <w:rPr>
          <w:rFonts w:cstheme="minorHAnsi"/>
          <w:i/>
          <w:iCs/>
          <w:lang w:val="hr-HR"/>
        </w:rPr>
        <w:t>(1)Obuka zaposlenika svih dobnih skupina s ciljem održavanja i daljnjeg razvoja potrebnih znanja i vještina tijekom cijele karijere</w:t>
      </w:r>
      <w:r w:rsidRPr="00DE3DE1">
        <w:rPr>
          <w:rFonts w:cstheme="minorHAnsi"/>
          <w:lang w:val="hr-HR"/>
        </w:rPr>
        <w:t xml:space="preserve"> i element </w:t>
      </w:r>
      <w:r w:rsidRPr="00DE3DE1">
        <w:rPr>
          <w:rFonts w:cstheme="minorHAnsi"/>
          <w:i/>
          <w:iCs/>
          <w:lang w:val="hr-HR"/>
        </w:rPr>
        <w:t>(4)Poslodavci bi trebali razmotriti aspekte upravljanja različitim</w:t>
      </w:r>
      <w:r w:rsidRPr="001B2635">
        <w:rPr>
          <w:rFonts w:cstheme="minorHAnsi"/>
          <w:i/>
          <w:iCs/>
          <w:lang w:val="hr-HR"/>
        </w:rPr>
        <w:t xml:space="preserve"> dobnim skupinama pri osmišljavanju stručnog usavršavanja </w:t>
      </w:r>
      <w:r w:rsidR="00D716AD" w:rsidRPr="001B2635">
        <w:rPr>
          <w:rFonts w:cstheme="minorHAnsi"/>
          <w:lang w:val="hr-HR"/>
        </w:rPr>
        <w:t xml:space="preserve">cjeloživotnog učenja. </w:t>
      </w:r>
    </w:p>
    <w:p w14:paraId="11B59B8C" w14:textId="30378A92" w:rsidR="007A49A6" w:rsidRPr="001B2635" w:rsidRDefault="00D716AD" w:rsidP="001B2635">
      <w:p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Element </w:t>
      </w:r>
      <w:r w:rsidRPr="001B2635">
        <w:rPr>
          <w:rFonts w:cstheme="minorHAnsi"/>
          <w:i/>
          <w:iCs/>
          <w:lang w:val="hr-HR"/>
        </w:rPr>
        <w:t xml:space="preserve">(2)Promoviranja personaliziranih planova za razvoj karijere </w:t>
      </w:r>
      <w:r w:rsidRPr="001B2635">
        <w:rPr>
          <w:rFonts w:cstheme="minorHAnsi"/>
          <w:lang w:val="hr-HR"/>
        </w:rPr>
        <w:t>primjenjuje najmanji broj organizacija</w:t>
      </w:r>
      <w:r w:rsidR="009B5BF2" w:rsidRPr="001B2635">
        <w:rPr>
          <w:rFonts w:cstheme="minorHAnsi"/>
          <w:lang w:val="hr-HR"/>
        </w:rPr>
        <w:t xml:space="preserve"> – svega nešto više od 50%.</w:t>
      </w:r>
    </w:p>
    <w:p w14:paraId="21852980" w14:textId="4F3E7F43" w:rsidR="00D716AD" w:rsidRPr="001B2635" w:rsidRDefault="00D35EA7" w:rsidP="001B2635">
      <w:p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Organizacije u str</w:t>
      </w:r>
      <w:r w:rsidR="006E2650" w:rsidRPr="001B2635">
        <w:rPr>
          <w:rFonts w:cstheme="minorHAnsi"/>
          <w:lang w:val="hr-HR"/>
        </w:rPr>
        <w:t>a</w:t>
      </w:r>
      <w:r w:rsidRPr="001B2635">
        <w:rPr>
          <w:rFonts w:cstheme="minorHAnsi"/>
          <w:lang w:val="hr-HR"/>
        </w:rPr>
        <w:t xml:space="preserve">nom ili miješanom vlasništvu imaju ujednačenu primjenu sva 4 elementa cjeloživotnog učenja (od </w:t>
      </w:r>
      <w:r w:rsidR="00786C08" w:rsidRPr="001B2635">
        <w:rPr>
          <w:rFonts w:cstheme="minorHAnsi"/>
          <w:lang w:val="hr-HR"/>
        </w:rPr>
        <w:t>67</w:t>
      </w:r>
      <w:r w:rsidR="00407E13" w:rsidRPr="001B2635">
        <w:rPr>
          <w:rFonts w:cstheme="minorHAnsi"/>
          <w:lang w:val="hr-HR"/>
        </w:rPr>
        <w:t>%</w:t>
      </w:r>
      <w:r w:rsidR="00786C08" w:rsidRPr="001B2635">
        <w:rPr>
          <w:rFonts w:cstheme="minorHAnsi"/>
          <w:lang w:val="hr-HR"/>
        </w:rPr>
        <w:t xml:space="preserve"> do 79%)</w:t>
      </w:r>
      <w:r w:rsidRPr="001B2635">
        <w:rPr>
          <w:rFonts w:cstheme="minorHAnsi"/>
          <w:lang w:val="hr-HR"/>
        </w:rPr>
        <w:t>, dok</w:t>
      </w:r>
      <w:r w:rsidR="00786C08" w:rsidRPr="001B2635">
        <w:rPr>
          <w:rFonts w:cstheme="minorHAnsi"/>
          <w:lang w:val="hr-HR"/>
        </w:rPr>
        <w:t xml:space="preserve"> </w:t>
      </w:r>
      <w:r w:rsidR="00B25000" w:rsidRPr="001B2635">
        <w:rPr>
          <w:rFonts w:cstheme="minorHAnsi"/>
          <w:lang w:val="hr-HR"/>
        </w:rPr>
        <w:t xml:space="preserve">organizacije u domaćem vlasništvu </w:t>
      </w:r>
      <w:r w:rsidR="006E2650" w:rsidRPr="001B2635">
        <w:rPr>
          <w:rFonts w:cstheme="minorHAnsi"/>
          <w:lang w:val="hr-HR"/>
        </w:rPr>
        <w:t xml:space="preserve">najmanje koriste element </w:t>
      </w:r>
      <w:r w:rsidR="006E2650" w:rsidRPr="001B2635">
        <w:rPr>
          <w:rFonts w:cstheme="minorHAnsi"/>
          <w:i/>
          <w:iCs/>
          <w:lang w:val="hr-HR"/>
        </w:rPr>
        <w:t>(2)Promoviranja personaliziranih planova za razvoj karijere</w:t>
      </w:r>
      <w:r w:rsidR="006E2650" w:rsidRPr="001B2635">
        <w:rPr>
          <w:rFonts w:cstheme="minorHAnsi"/>
          <w:lang w:val="hr-HR"/>
        </w:rPr>
        <w:t xml:space="preserve"> (</w:t>
      </w:r>
      <w:r w:rsidR="00AD41E8" w:rsidRPr="001B2635">
        <w:rPr>
          <w:rFonts w:cstheme="minorHAnsi"/>
          <w:lang w:val="hr-HR"/>
        </w:rPr>
        <w:t>svega 40%).</w:t>
      </w:r>
    </w:p>
    <w:p w14:paraId="0E3D2796" w14:textId="78921908" w:rsidR="00D10EE3" w:rsidRPr="001B2635" w:rsidRDefault="00F1010C" w:rsidP="001B2635">
      <w:p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Velike </w:t>
      </w:r>
      <w:r w:rsidR="00A8314B" w:rsidRPr="001B2635">
        <w:rPr>
          <w:rFonts w:cstheme="minorHAnsi"/>
          <w:lang w:val="hr-HR"/>
        </w:rPr>
        <w:t>organizacije</w:t>
      </w:r>
      <w:r w:rsidRPr="001B2635">
        <w:rPr>
          <w:rFonts w:cstheme="minorHAnsi"/>
          <w:lang w:val="hr-HR"/>
        </w:rPr>
        <w:t xml:space="preserve"> </w:t>
      </w:r>
      <w:r w:rsidR="008E6908" w:rsidRPr="001B2635">
        <w:rPr>
          <w:rFonts w:cstheme="minorHAnsi"/>
          <w:lang w:val="hr-HR"/>
        </w:rPr>
        <w:t xml:space="preserve">najviše koriste element </w:t>
      </w:r>
      <w:r w:rsidR="008E6908" w:rsidRPr="001B2635">
        <w:rPr>
          <w:rFonts w:cstheme="minorHAnsi"/>
          <w:i/>
          <w:iCs/>
          <w:lang w:val="hr-HR"/>
        </w:rPr>
        <w:t>(4)Poslodavci bi trebali razmotriti aspekte upravljanja različitim dobnim skupinama pri osmišljavanju stručnog usavršavanja</w:t>
      </w:r>
      <w:r w:rsidR="008903D9" w:rsidRPr="001B2635">
        <w:rPr>
          <w:rFonts w:cstheme="minorHAnsi"/>
          <w:i/>
          <w:iCs/>
          <w:lang w:val="hr-HR"/>
        </w:rPr>
        <w:t xml:space="preserve"> </w:t>
      </w:r>
      <w:r w:rsidR="008903D9" w:rsidRPr="001B2635">
        <w:rPr>
          <w:rFonts w:cstheme="minorHAnsi"/>
          <w:lang w:val="hr-HR"/>
        </w:rPr>
        <w:t>– preko 80%</w:t>
      </w:r>
      <w:r w:rsidR="00A8314B" w:rsidRPr="001B2635">
        <w:rPr>
          <w:rFonts w:cstheme="minorHAnsi"/>
          <w:lang w:val="hr-HR"/>
        </w:rPr>
        <w:t xml:space="preserve">, dok organizacije srednje veličine najviše koriste element cjeloživotnog učenja </w:t>
      </w:r>
      <w:r w:rsidR="00D10EE3" w:rsidRPr="001B2635">
        <w:rPr>
          <w:rFonts w:cstheme="minorHAnsi"/>
          <w:i/>
          <w:iCs/>
          <w:lang w:val="hr-HR"/>
        </w:rPr>
        <w:t>(1)Obuka zaposlenika svih dobnih skupina s ciljem održavanja i daljnjeg razvoja potrebnih znanja i vještina tijekom cijele karijere</w:t>
      </w:r>
      <w:r w:rsidR="00D10EE3" w:rsidRPr="001B2635">
        <w:rPr>
          <w:rFonts w:cstheme="minorHAnsi"/>
          <w:lang w:val="hr-HR"/>
        </w:rPr>
        <w:t xml:space="preserve"> – čak 93%</w:t>
      </w:r>
      <w:r w:rsidR="00766430" w:rsidRPr="001B2635">
        <w:rPr>
          <w:rFonts w:cstheme="minorHAnsi"/>
          <w:lang w:val="hr-HR"/>
        </w:rPr>
        <w:t>.</w:t>
      </w:r>
    </w:p>
    <w:p w14:paraId="78F75597" w14:textId="17D733E1" w:rsidR="007F3FA5" w:rsidRPr="001B2635" w:rsidRDefault="007F3FA5" w:rsidP="001B2635">
      <w:p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I male i mikro organizacije kao element cjeloživotnog učenja prvenstveno koriste </w:t>
      </w:r>
      <w:r w:rsidRPr="001B2635">
        <w:rPr>
          <w:rFonts w:cstheme="minorHAnsi"/>
          <w:i/>
          <w:iCs/>
          <w:lang w:val="hr-HR"/>
        </w:rPr>
        <w:t>(3)Motiviranje zaposlenika za usvajanjem novih tehnologija, s posebnim naglaskom na razvoj njihovih digitalnih kompetencija</w:t>
      </w:r>
      <w:r w:rsidR="00AB7BE5" w:rsidRPr="001B2635">
        <w:rPr>
          <w:rFonts w:cstheme="minorHAnsi"/>
          <w:lang w:val="hr-HR"/>
        </w:rPr>
        <w:t xml:space="preserve"> – preko 81%.</w:t>
      </w:r>
    </w:p>
    <w:p w14:paraId="62C04040" w14:textId="1B68BF9A" w:rsidR="00485CC9" w:rsidRPr="001B2635" w:rsidRDefault="00485CC9" w:rsidP="001B2635">
      <w:p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Elementi cjeloživotnog učenja:</w:t>
      </w:r>
    </w:p>
    <w:p w14:paraId="0AD09D61" w14:textId="2DE60BA5" w:rsidR="00656DCB" w:rsidRPr="001B2635" w:rsidRDefault="00050C4F" w:rsidP="001B2635">
      <w:pPr>
        <w:spacing w:line="276" w:lineRule="auto"/>
        <w:ind w:left="709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</w:t>
      </w:r>
      <w:r w:rsidR="00656DCB" w:rsidRPr="001B2635">
        <w:rPr>
          <w:rFonts w:cstheme="minorHAnsi"/>
          <w:i/>
          <w:iCs/>
          <w:lang w:val="hr-HR"/>
        </w:rPr>
        <w:t>1</w:t>
      </w:r>
      <w:r w:rsidRPr="001B2635">
        <w:rPr>
          <w:rFonts w:cstheme="minorHAnsi"/>
          <w:i/>
          <w:iCs/>
          <w:lang w:val="hr-HR"/>
        </w:rPr>
        <w:t>)</w:t>
      </w:r>
      <w:r w:rsidR="00656DCB" w:rsidRPr="001B2635">
        <w:rPr>
          <w:rFonts w:cstheme="minorHAnsi"/>
          <w:i/>
          <w:iCs/>
          <w:lang w:val="hr-HR"/>
        </w:rPr>
        <w:t xml:space="preserve">Obuka zaposlenika svih dobnih skupina s ciljem održavanja i daljnjeg razvoja potrebnih znanja i vještina tijekom cijele karijere. </w:t>
      </w:r>
    </w:p>
    <w:p w14:paraId="23617263" w14:textId="1D41B848" w:rsidR="00656DCB" w:rsidRPr="001B2635" w:rsidRDefault="00050C4F" w:rsidP="001B2635">
      <w:pPr>
        <w:spacing w:line="276" w:lineRule="auto"/>
        <w:ind w:left="709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</w:t>
      </w:r>
      <w:r w:rsidR="00656DCB" w:rsidRPr="001B2635">
        <w:rPr>
          <w:rFonts w:cstheme="minorHAnsi"/>
          <w:i/>
          <w:iCs/>
          <w:lang w:val="hr-HR"/>
        </w:rPr>
        <w:t>2</w:t>
      </w:r>
      <w:r w:rsidRPr="001B2635">
        <w:rPr>
          <w:rFonts w:cstheme="minorHAnsi"/>
          <w:i/>
          <w:iCs/>
          <w:lang w:val="hr-HR"/>
        </w:rPr>
        <w:t>)</w:t>
      </w:r>
      <w:r w:rsidR="00656DCB" w:rsidRPr="001B2635">
        <w:rPr>
          <w:rFonts w:cstheme="minorHAnsi"/>
          <w:i/>
          <w:iCs/>
          <w:lang w:val="hr-HR"/>
        </w:rPr>
        <w:t xml:space="preserve">Promoviranje personaliziranih planova za razvoj karijere. </w:t>
      </w:r>
    </w:p>
    <w:p w14:paraId="5500C97E" w14:textId="39924123" w:rsidR="00656DCB" w:rsidRPr="001B2635" w:rsidRDefault="00050C4F" w:rsidP="001B2635">
      <w:pPr>
        <w:spacing w:line="276" w:lineRule="auto"/>
        <w:ind w:left="709"/>
        <w:jc w:val="both"/>
        <w:rPr>
          <w:rFonts w:cstheme="minorHAnsi"/>
          <w:i/>
          <w:iCs/>
          <w:lang w:val="hr-HR"/>
        </w:rPr>
      </w:pPr>
      <w:r w:rsidRPr="001B2635">
        <w:rPr>
          <w:rFonts w:cstheme="minorHAnsi"/>
          <w:i/>
          <w:iCs/>
          <w:lang w:val="hr-HR"/>
        </w:rPr>
        <w:t>(</w:t>
      </w:r>
      <w:r w:rsidR="00656DCB" w:rsidRPr="001B2635">
        <w:rPr>
          <w:rFonts w:cstheme="minorHAnsi"/>
          <w:i/>
          <w:iCs/>
          <w:lang w:val="hr-HR"/>
        </w:rPr>
        <w:t>3</w:t>
      </w:r>
      <w:r w:rsidRPr="001B2635">
        <w:rPr>
          <w:rFonts w:cstheme="minorHAnsi"/>
          <w:i/>
          <w:iCs/>
          <w:lang w:val="hr-HR"/>
        </w:rPr>
        <w:t>)</w:t>
      </w:r>
      <w:r w:rsidR="00656DCB" w:rsidRPr="001B2635">
        <w:rPr>
          <w:rFonts w:cstheme="minorHAnsi"/>
          <w:i/>
          <w:iCs/>
          <w:lang w:val="hr-HR"/>
        </w:rPr>
        <w:t>Motiviranje zaposlenika za usvajanjem novih tehnologija, s posebnim naglaskom na razvoj njihovih digitalnih kompetencija.</w:t>
      </w:r>
    </w:p>
    <w:p w14:paraId="09CC37F7" w14:textId="4DFCCFE9" w:rsidR="00E10C07" w:rsidRPr="001B2635" w:rsidRDefault="00050C4F" w:rsidP="001B2635">
      <w:pPr>
        <w:spacing w:line="276" w:lineRule="auto"/>
        <w:ind w:left="709"/>
        <w:jc w:val="both"/>
        <w:rPr>
          <w:rFonts w:cstheme="minorHAnsi"/>
          <w:i/>
          <w:iCs/>
          <w:color w:val="C00000"/>
          <w:lang w:val="hr-HR"/>
        </w:rPr>
      </w:pPr>
      <w:r w:rsidRPr="001B2635">
        <w:rPr>
          <w:rFonts w:cstheme="minorHAnsi"/>
          <w:i/>
          <w:iCs/>
          <w:lang w:val="hr-HR"/>
        </w:rPr>
        <w:t>(</w:t>
      </w:r>
      <w:r w:rsidR="00656DCB" w:rsidRPr="001B2635">
        <w:rPr>
          <w:rFonts w:cstheme="minorHAnsi"/>
          <w:i/>
          <w:iCs/>
          <w:lang w:val="hr-HR"/>
        </w:rPr>
        <w:t>4</w:t>
      </w:r>
      <w:r w:rsidRPr="001B2635">
        <w:rPr>
          <w:rFonts w:cstheme="minorHAnsi"/>
          <w:i/>
          <w:iCs/>
          <w:lang w:val="hr-HR"/>
        </w:rPr>
        <w:t>)</w:t>
      </w:r>
      <w:r w:rsidR="00656DCB" w:rsidRPr="001B2635">
        <w:rPr>
          <w:rFonts w:cstheme="minorHAnsi"/>
          <w:i/>
          <w:iCs/>
          <w:lang w:val="hr-HR"/>
        </w:rPr>
        <w:t>Poslodavci bi trebali razmotriti aspekte upravljanja različitim dobnim skupinama pri osmišljavanju stručnog usavršavanja.</w:t>
      </w:r>
    </w:p>
    <w:p w14:paraId="777FB249" w14:textId="77777777" w:rsidR="005F2EDB" w:rsidRPr="001B2635" w:rsidRDefault="005F2EDB" w:rsidP="001B2635">
      <w:pPr>
        <w:spacing w:line="276" w:lineRule="auto"/>
        <w:jc w:val="both"/>
        <w:rPr>
          <w:rFonts w:cstheme="minorHAnsi"/>
          <w:sz w:val="24"/>
          <w:szCs w:val="24"/>
          <w:lang w:val="hr-HR"/>
        </w:rPr>
      </w:pPr>
    </w:p>
    <w:p w14:paraId="3DDFAED0" w14:textId="4869EA25" w:rsidR="005F2EDB" w:rsidRDefault="005F2EDB" w:rsidP="001B2635">
      <w:pPr>
        <w:spacing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Najvažnijim resurs</w:t>
      </w:r>
      <w:r w:rsidR="000D626B" w:rsidRPr="001B2635">
        <w:rPr>
          <w:rFonts w:cstheme="minorHAnsi"/>
          <w:lang w:val="hr-HR"/>
        </w:rPr>
        <w:t>i</w:t>
      </w:r>
      <w:r w:rsidRPr="001B2635">
        <w:rPr>
          <w:rFonts w:cstheme="minorHAnsi"/>
          <w:lang w:val="hr-HR"/>
        </w:rPr>
        <w:t>m</w:t>
      </w:r>
      <w:r w:rsidR="000D626B" w:rsidRPr="001B2635">
        <w:rPr>
          <w:rFonts w:cstheme="minorHAnsi"/>
          <w:lang w:val="hr-HR"/>
        </w:rPr>
        <w:t>a</w:t>
      </w:r>
      <w:r w:rsidRPr="001B2635">
        <w:rPr>
          <w:rFonts w:cstheme="minorHAnsi"/>
          <w:lang w:val="hr-HR"/>
        </w:rPr>
        <w:t xml:space="preserve"> za </w:t>
      </w:r>
      <w:r w:rsidR="00EE1E8B" w:rsidRPr="001B2635">
        <w:rPr>
          <w:rFonts w:cstheme="minorHAnsi"/>
          <w:lang w:val="hr-HR"/>
        </w:rPr>
        <w:t>upravljanje</w:t>
      </w:r>
      <w:r w:rsidRPr="001B2635">
        <w:rPr>
          <w:rFonts w:cstheme="minorHAnsi"/>
          <w:lang w:val="hr-HR"/>
        </w:rPr>
        <w:t xml:space="preserve"> međugeneraci</w:t>
      </w:r>
      <w:r w:rsidR="007D113A" w:rsidRPr="001B2635">
        <w:rPr>
          <w:rFonts w:cstheme="minorHAnsi"/>
          <w:lang w:val="hr-HR"/>
        </w:rPr>
        <w:t>j</w:t>
      </w:r>
      <w:r w:rsidRPr="001B2635">
        <w:rPr>
          <w:rFonts w:cstheme="minorHAnsi"/>
          <w:lang w:val="hr-HR"/>
        </w:rPr>
        <w:t>skim izazovima</w:t>
      </w:r>
      <w:r w:rsidR="00436F23" w:rsidRPr="001B2635">
        <w:rPr>
          <w:rFonts w:cstheme="minorHAnsi"/>
          <w:lang w:val="hr-HR"/>
        </w:rPr>
        <w:t xml:space="preserve">, </w:t>
      </w:r>
      <w:r w:rsidR="00F75CD7" w:rsidRPr="001B2635">
        <w:rPr>
          <w:rFonts w:cstheme="minorHAnsi"/>
          <w:lang w:val="hr-HR"/>
        </w:rPr>
        <w:t>i nacionalnim resursima i E</w:t>
      </w:r>
      <w:r w:rsidR="00DE3DE1">
        <w:rPr>
          <w:rFonts w:cstheme="minorHAnsi"/>
          <w:lang w:val="hr-HR"/>
        </w:rPr>
        <w:t>U</w:t>
      </w:r>
      <w:r w:rsidR="00F75CD7" w:rsidRPr="001B2635">
        <w:rPr>
          <w:rFonts w:cstheme="minorHAnsi"/>
          <w:lang w:val="hr-HR"/>
        </w:rPr>
        <w:t xml:space="preserve"> resursima,</w:t>
      </w:r>
      <w:r w:rsidRPr="001B2635">
        <w:rPr>
          <w:rFonts w:cstheme="minorHAnsi"/>
          <w:lang w:val="hr-HR"/>
        </w:rPr>
        <w:t xml:space="preserve"> organizacije smatraju </w:t>
      </w:r>
      <w:r w:rsidRPr="006F658D">
        <w:rPr>
          <w:rFonts w:cstheme="minorHAnsi"/>
          <w:lang w:val="hr-HR"/>
        </w:rPr>
        <w:t xml:space="preserve">savjetodavne resurse. </w:t>
      </w:r>
      <w:r w:rsidR="00EE1E8B" w:rsidRPr="006F658D">
        <w:rPr>
          <w:rFonts w:cstheme="minorHAnsi"/>
          <w:lang w:val="hr-HR"/>
        </w:rPr>
        <w:t xml:space="preserve">Nakon savjetodavnih resursa </w:t>
      </w:r>
      <w:r w:rsidR="00632D8F" w:rsidRPr="006F658D">
        <w:rPr>
          <w:rFonts w:cstheme="minorHAnsi"/>
          <w:lang w:val="hr-HR"/>
        </w:rPr>
        <w:t>preferira</w:t>
      </w:r>
      <w:r w:rsidR="000D626B" w:rsidRPr="006F658D">
        <w:rPr>
          <w:rFonts w:cstheme="minorHAnsi"/>
          <w:lang w:val="hr-HR"/>
        </w:rPr>
        <w:t>ju</w:t>
      </w:r>
      <w:r w:rsidR="00632D8F" w:rsidRPr="006F658D">
        <w:rPr>
          <w:rFonts w:cstheme="minorHAnsi"/>
          <w:lang w:val="hr-HR"/>
        </w:rPr>
        <w:t xml:space="preserve"> </w:t>
      </w:r>
      <w:r w:rsidRPr="006F658D">
        <w:rPr>
          <w:rFonts w:cstheme="minorHAnsi"/>
          <w:lang w:val="hr-HR"/>
        </w:rPr>
        <w:t>financijsk</w:t>
      </w:r>
      <w:r w:rsidR="00632D8F" w:rsidRPr="006F658D">
        <w:rPr>
          <w:rFonts w:cstheme="minorHAnsi"/>
          <w:lang w:val="hr-HR"/>
        </w:rPr>
        <w:t>e</w:t>
      </w:r>
      <w:r w:rsidRPr="006F658D">
        <w:rPr>
          <w:rFonts w:cstheme="minorHAnsi"/>
          <w:lang w:val="hr-HR"/>
        </w:rPr>
        <w:t xml:space="preserve"> resurs</w:t>
      </w:r>
      <w:r w:rsidR="00632D8F" w:rsidRPr="006F658D">
        <w:rPr>
          <w:rFonts w:cstheme="minorHAnsi"/>
          <w:lang w:val="hr-HR"/>
        </w:rPr>
        <w:t xml:space="preserve">e, a tek zatim tehničke resurse. </w:t>
      </w:r>
      <w:r w:rsidR="000D626B" w:rsidRPr="006F658D">
        <w:rPr>
          <w:rFonts w:cstheme="minorHAnsi"/>
          <w:lang w:val="hr-HR"/>
        </w:rPr>
        <w:t xml:space="preserve">Svega 6% ispitanika smatraju da njihove organizacije ne trebaju ništa od navedenih resursa za </w:t>
      </w:r>
      <w:r w:rsidR="00384BF2" w:rsidRPr="006F658D">
        <w:rPr>
          <w:rFonts w:cstheme="minorHAnsi"/>
          <w:lang w:val="hr-HR"/>
        </w:rPr>
        <w:t xml:space="preserve">savladavanje međugeneracijskih izazova i </w:t>
      </w:r>
      <w:r w:rsidR="00384BF2" w:rsidRPr="006F658D">
        <w:rPr>
          <w:rFonts w:cstheme="minorHAnsi"/>
          <w:i/>
          <w:iCs/>
          <w:lang w:val="hr-HR"/>
        </w:rPr>
        <w:t>Age management</w:t>
      </w:r>
      <w:r w:rsidR="00384BF2" w:rsidRPr="006F658D">
        <w:rPr>
          <w:rFonts w:cstheme="minorHAnsi"/>
          <w:lang w:val="hr-HR"/>
        </w:rPr>
        <w:t>.</w:t>
      </w:r>
      <w:r w:rsidR="00272928">
        <w:rPr>
          <w:rFonts w:cstheme="minorHAnsi"/>
          <w:lang w:val="hr-HR"/>
        </w:rPr>
        <w:t xml:space="preserve"> </w:t>
      </w:r>
    </w:p>
    <w:p w14:paraId="3D314743" w14:textId="77777777" w:rsidR="006F658D" w:rsidRPr="001B2635" w:rsidRDefault="006F658D" w:rsidP="001B2635">
      <w:pPr>
        <w:spacing w:line="276" w:lineRule="auto"/>
        <w:jc w:val="both"/>
        <w:rPr>
          <w:rFonts w:cstheme="minorHAnsi"/>
          <w:lang w:val="hr-HR"/>
        </w:rPr>
      </w:pPr>
    </w:p>
    <w:p w14:paraId="7AC60EBA" w14:textId="1AFB2B64" w:rsidR="00632D8F" w:rsidRPr="001B2635" w:rsidRDefault="00484F9E" w:rsidP="00002944">
      <w:pPr>
        <w:pStyle w:val="ListParagraph"/>
        <w:spacing w:after="0" w:line="276" w:lineRule="auto"/>
        <w:ind w:left="425"/>
        <w:contextualSpacing w:val="0"/>
        <w:jc w:val="center"/>
        <w:rPr>
          <w:rFonts w:cstheme="minorHAnsi"/>
          <w:lang w:val="hr-HR"/>
        </w:rPr>
      </w:pPr>
      <w:r>
        <w:rPr>
          <w:noProof/>
        </w:rPr>
        <w:lastRenderedPageBreak/>
        <w:drawing>
          <wp:inline distT="0" distB="0" distL="0" distR="0" wp14:anchorId="30BC4BE2" wp14:editId="42B7EB8D">
            <wp:extent cx="4572000" cy="27432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6A2D75A9-B8A6-4F35-9ECB-22B37BF10E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C57B65A" w14:textId="6131A7E2" w:rsidR="00203DFB" w:rsidRPr="001B2635" w:rsidRDefault="00436F23" w:rsidP="00002944">
      <w:pPr>
        <w:pStyle w:val="ListParagraph"/>
        <w:spacing w:line="276" w:lineRule="auto"/>
        <w:ind w:left="425"/>
        <w:contextualSpacing w:val="0"/>
        <w:jc w:val="center"/>
        <w:rPr>
          <w:rFonts w:cstheme="minorHAnsi"/>
          <w:sz w:val="20"/>
          <w:szCs w:val="20"/>
          <w:lang w:val="hr-HR"/>
        </w:rPr>
      </w:pPr>
      <w:r w:rsidRPr="001B2635">
        <w:rPr>
          <w:rFonts w:cstheme="minorHAnsi"/>
          <w:sz w:val="20"/>
          <w:szCs w:val="20"/>
          <w:lang w:val="hr-HR"/>
        </w:rPr>
        <w:t xml:space="preserve">Slika </w:t>
      </w:r>
      <w:r w:rsidR="00002944">
        <w:rPr>
          <w:rFonts w:cstheme="minorHAnsi"/>
          <w:sz w:val="20"/>
          <w:szCs w:val="20"/>
          <w:lang w:val="hr-HR"/>
        </w:rPr>
        <w:t>8</w:t>
      </w:r>
      <w:r w:rsidRPr="001B2635">
        <w:rPr>
          <w:rFonts w:cstheme="minorHAnsi"/>
          <w:sz w:val="20"/>
          <w:szCs w:val="20"/>
          <w:lang w:val="hr-HR"/>
        </w:rPr>
        <w:t>: Prikaz preferiranih resursa (nacionalnih i EU) od strane organizacija.</w:t>
      </w:r>
    </w:p>
    <w:p w14:paraId="14707AD3" w14:textId="77777777" w:rsidR="00F75CD7" w:rsidRPr="001B2635" w:rsidRDefault="00F75CD7" w:rsidP="001B2635">
      <w:pPr>
        <w:pStyle w:val="ListParagraph"/>
        <w:spacing w:line="276" w:lineRule="auto"/>
        <w:ind w:left="425"/>
        <w:contextualSpacing w:val="0"/>
        <w:jc w:val="both"/>
        <w:rPr>
          <w:rFonts w:cstheme="minorHAnsi"/>
          <w:sz w:val="20"/>
          <w:szCs w:val="20"/>
          <w:lang w:val="hr-HR"/>
        </w:rPr>
      </w:pPr>
    </w:p>
    <w:p w14:paraId="4C9CB27F" w14:textId="53233C2B" w:rsidR="00B439E6" w:rsidRPr="001B2635" w:rsidRDefault="00463409" w:rsidP="001B2635">
      <w:pPr>
        <w:pStyle w:val="ListParagraph"/>
        <w:spacing w:line="276" w:lineRule="auto"/>
        <w:ind w:left="0"/>
        <w:contextualSpacing w:val="0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Većina </w:t>
      </w:r>
      <w:r w:rsidR="002D7502" w:rsidRPr="001B2635">
        <w:rPr>
          <w:rFonts w:cstheme="minorHAnsi"/>
          <w:lang w:val="hr-HR"/>
        </w:rPr>
        <w:t>ispitanika</w:t>
      </w:r>
      <w:r w:rsidRPr="001B2635">
        <w:rPr>
          <w:rFonts w:cstheme="minorHAnsi"/>
          <w:lang w:val="hr-HR"/>
        </w:rPr>
        <w:t xml:space="preserve"> uključenih u istraživanje (njih </w:t>
      </w:r>
      <w:r w:rsidR="00005202" w:rsidRPr="001B2635">
        <w:rPr>
          <w:rFonts w:cstheme="minorHAnsi"/>
          <w:lang w:val="hr-HR"/>
        </w:rPr>
        <w:t xml:space="preserve">88%) </w:t>
      </w:r>
      <w:r w:rsidR="002D7502" w:rsidRPr="001B2635">
        <w:rPr>
          <w:rFonts w:cstheme="minorHAnsi"/>
          <w:lang w:val="hr-HR"/>
        </w:rPr>
        <w:t xml:space="preserve">izjasnilo se da njihove organizacije nemaju </w:t>
      </w:r>
      <w:r w:rsidR="00B439E6" w:rsidRPr="001B2635">
        <w:rPr>
          <w:rFonts w:cstheme="minorHAnsi"/>
          <w:lang w:val="hr-HR"/>
        </w:rPr>
        <w:t xml:space="preserve">nikakvu posebnu inicijativu po pitanju upravljanja različitim dobnim skupinama, </w:t>
      </w:r>
      <w:r w:rsidR="00491655" w:rsidRPr="001B2635">
        <w:rPr>
          <w:rFonts w:cstheme="minorHAnsi"/>
          <w:lang w:val="hr-HR"/>
        </w:rPr>
        <w:t xml:space="preserve">kao što su </w:t>
      </w:r>
      <w:r w:rsidR="00B439E6" w:rsidRPr="001B2635">
        <w:rPr>
          <w:rFonts w:cstheme="minorHAnsi"/>
          <w:lang w:val="hr-HR"/>
        </w:rPr>
        <w:t>korporativne politike, kulture ili metodologij</w:t>
      </w:r>
      <w:r w:rsidR="00704838" w:rsidRPr="001B2635">
        <w:rPr>
          <w:rFonts w:cstheme="minorHAnsi"/>
          <w:lang w:val="hr-HR"/>
        </w:rPr>
        <w:t>e</w:t>
      </w:r>
      <w:r w:rsidR="00B439E6" w:rsidRPr="001B2635">
        <w:rPr>
          <w:rFonts w:cstheme="minorHAnsi"/>
          <w:lang w:val="hr-HR"/>
        </w:rPr>
        <w:t xml:space="preserve"> koj</w:t>
      </w:r>
      <w:r w:rsidR="00704838" w:rsidRPr="001B2635">
        <w:rPr>
          <w:rFonts w:cstheme="minorHAnsi"/>
          <w:lang w:val="hr-HR"/>
        </w:rPr>
        <w:t>e</w:t>
      </w:r>
      <w:r w:rsidR="00B439E6" w:rsidRPr="001B2635">
        <w:rPr>
          <w:rFonts w:cstheme="minorHAnsi"/>
          <w:lang w:val="hr-HR"/>
        </w:rPr>
        <w:t xml:space="preserve"> se mo</w:t>
      </w:r>
      <w:r w:rsidR="00704838" w:rsidRPr="001B2635">
        <w:rPr>
          <w:rFonts w:cstheme="minorHAnsi"/>
          <w:lang w:val="hr-HR"/>
        </w:rPr>
        <w:t>gu</w:t>
      </w:r>
      <w:r w:rsidR="00B439E6" w:rsidRPr="001B2635">
        <w:rPr>
          <w:rFonts w:cstheme="minorHAnsi"/>
          <w:lang w:val="hr-HR"/>
        </w:rPr>
        <w:t xml:space="preserve"> podijeliti kao primjer dobre prakse.</w:t>
      </w:r>
    </w:p>
    <w:p w14:paraId="09C82148" w14:textId="517506E2" w:rsidR="00704838" w:rsidRPr="001B2635" w:rsidRDefault="00704838" w:rsidP="001B2635">
      <w:pPr>
        <w:pStyle w:val="ListParagraph"/>
        <w:spacing w:line="276" w:lineRule="auto"/>
        <w:ind w:left="0"/>
        <w:contextualSpacing w:val="0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Možemo reći da većina organizacija Age managementu (upravljanju međugeneracijskom suradnjom i izazovima) pristupa na intuitivan </w:t>
      </w:r>
      <w:r w:rsidR="008C5606" w:rsidRPr="001B2635">
        <w:rPr>
          <w:rFonts w:cstheme="minorHAnsi"/>
          <w:lang w:val="hr-HR"/>
        </w:rPr>
        <w:t xml:space="preserve">i </w:t>
      </w:r>
      <w:r w:rsidR="008C5606" w:rsidRPr="001B2635">
        <w:rPr>
          <w:rFonts w:cstheme="minorHAnsi"/>
          <w:i/>
          <w:iCs/>
          <w:lang w:val="hr-HR"/>
        </w:rPr>
        <w:t>ad hoc</w:t>
      </w:r>
      <w:r w:rsidR="008C5606" w:rsidRPr="001B2635">
        <w:rPr>
          <w:rFonts w:cstheme="minorHAnsi"/>
          <w:lang w:val="hr-HR"/>
        </w:rPr>
        <w:t xml:space="preserve"> </w:t>
      </w:r>
      <w:r w:rsidRPr="001B2635">
        <w:rPr>
          <w:rFonts w:cstheme="minorHAnsi"/>
          <w:lang w:val="hr-HR"/>
        </w:rPr>
        <w:t>način</w:t>
      </w:r>
      <w:r w:rsidR="00726E00" w:rsidRPr="001B2635">
        <w:rPr>
          <w:rFonts w:cstheme="minorHAnsi"/>
          <w:lang w:val="hr-HR"/>
        </w:rPr>
        <w:t>. Nastoje se snaći sa izazovom međugeneracijske suradnje</w:t>
      </w:r>
      <w:r w:rsidR="00B274F3" w:rsidRPr="001B2635">
        <w:rPr>
          <w:rFonts w:cstheme="minorHAnsi"/>
          <w:lang w:val="hr-HR"/>
        </w:rPr>
        <w:t xml:space="preserve"> u trenutku kad se pojavi</w:t>
      </w:r>
      <w:r w:rsidR="00726E00" w:rsidRPr="001B2635">
        <w:rPr>
          <w:rFonts w:cstheme="minorHAnsi"/>
          <w:lang w:val="hr-HR"/>
        </w:rPr>
        <w:t xml:space="preserve">, ali im taj izazov </w:t>
      </w:r>
      <w:r w:rsidR="00A156BA" w:rsidRPr="001B2635">
        <w:rPr>
          <w:rFonts w:cstheme="minorHAnsi"/>
          <w:lang w:val="hr-HR"/>
        </w:rPr>
        <w:t xml:space="preserve">u ovom trenutku nije prioritet i </w:t>
      </w:r>
      <w:r w:rsidR="00726E00" w:rsidRPr="001B2635">
        <w:rPr>
          <w:rFonts w:cstheme="minorHAnsi"/>
          <w:lang w:val="hr-HR"/>
        </w:rPr>
        <w:t>nije glavni</w:t>
      </w:r>
      <w:r w:rsidR="00B274F3" w:rsidRPr="001B2635">
        <w:rPr>
          <w:rFonts w:cstheme="minorHAnsi"/>
          <w:lang w:val="hr-HR"/>
        </w:rPr>
        <w:t xml:space="preserve">, pa stoga niti ne rade jako aktivno na izradi strategije </w:t>
      </w:r>
      <w:r w:rsidR="00212491" w:rsidRPr="001B2635">
        <w:rPr>
          <w:rFonts w:cstheme="minorHAnsi"/>
          <w:lang w:val="hr-HR"/>
        </w:rPr>
        <w:t>Age managementa</w:t>
      </w:r>
      <w:r w:rsidR="00726E00" w:rsidRPr="001B2635">
        <w:rPr>
          <w:rFonts w:cstheme="minorHAnsi"/>
          <w:lang w:val="hr-HR"/>
        </w:rPr>
        <w:t xml:space="preserve">. </w:t>
      </w:r>
      <w:r w:rsidR="00A156BA" w:rsidRPr="001B2635">
        <w:rPr>
          <w:rFonts w:cstheme="minorHAnsi"/>
          <w:lang w:val="hr-HR"/>
        </w:rPr>
        <w:t>Dobre prakse koje se spomin</w:t>
      </w:r>
      <w:r w:rsidR="00212491" w:rsidRPr="001B2635">
        <w:rPr>
          <w:rFonts w:cstheme="minorHAnsi"/>
          <w:lang w:val="hr-HR"/>
        </w:rPr>
        <w:t>j</w:t>
      </w:r>
      <w:r w:rsidR="00A156BA" w:rsidRPr="001B2635">
        <w:rPr>
          <w:rFonts w:cstheme="minorHAnsi"/>
          <w:lang w:val="hr-HR"/>
        </w:rPr>
        <w:t xml:space="preserve">u odnose se </w:t>
      </w:r>
      <w:r w:rsidR="00212491" w:rsidRPr="001B2635">
        <w:rPr>
          <w:rFonts w:cstheme="minorHAnsi"/>
          <w:lang w:val="hr-HR"/>
        </w:rPr>
        <w:t>korporativne politike o raznolikosti koje ne</w:t>
      </w:r>
      <w:r w:rsidR="005A59BF" w:rsidRPr="001B2635">
        <w:rPr>
          <w:rFonts w:cstheme="minorHAnsi"/>
          <w:lang w:val="hr-HR"/>
        </w:rPr>
        <w:t>k</w:t>
      </w:r>
      <w:r w:rsidR="00212491" w:rsidRPr="001B2635">
        <w:rPr>
          <w:rFonts w:cstheme="minorHAnsi"/>
          <w:lang w:val="hr-HR"/>
        </w:rPr>
        <w:t>e kompanije u stranom vlasništvu imaju</w:t>
      </w:r>
      <w:r w:rsidR="00A156BA" w:rsidRPr="001B2635">
        <w:rPr>
          <w:rFonts w:cstheme="minorHAnsi"/>
          <w:lang w:val="hr-HR"/>
        </w:rPr>
        <w:t xml:space="preserve"> </w:t>
      </w:r>
      <w:r w:rsidR="005A59BF" w:rsidRPr="001B2635">
        <w:rPr>
          <w:rFonts w:cstheme="minorHAnsi"/>
          <w:lang w:val="hr-HR"/>
        </w:rPr>
        <w:t>i na edukacijske programe.</w:t>
      </w:r>
    </w:p>
    <w:p w14:paraId="327BDC7F" w14:textId="77777777" w:rsidR="00ED3CF9" w:rsidRPr="001B2635" w:rsidRDefault="00ED3CF9" w:rsidP="001B2635">
      <w:pPr>
        <w:spacing w:line="276" w:lineRule="auto"/>
        <w:rPr>
          <w:rFonts w:cstheme="minorHAnsi"/>
          <w:b/>
          <w:bCs/>
          <w:color w:val="C00000"/>
          <w:sz w:val="28"/>
          <w:szCs w:val="28"/>
          <w:lang w:val="hr-HR"/>
        </w:rPr>
      </w:pPr>
    </w:p>
    <w:p w14:paraId="2C7F5652" w14:textId="12A6397C" w:rsidR="00CD05DC" w:rsidRPr="001B2635" w:rsidRDefault="007F3AB0" w:rsidP="001B2635">
      <w:pPr>
        <w:spacing w:line="276" w:lineRule="auto"/>
        <w:rPr>
          <w:rFonts w:cstheme="minorHAnsi"/>
          <w:b/>
          <w:bCs/>
          <w:color w:val="C00000"/>
          <w:sz w:val="28"/>
          <w:szCs w:val="28"/>
          <w:lang w:val="hr-HR"/>
        </w:rPr>
      </w:pPr>
      <w:r w:rsidRPr="001B2635">
        <w:rPr>
          <w:rFonts w:cstheme="minorHAnsi"/>
          <w:b/>
          <w:bCs/>
          <w:color w:val="C00000"/>
          <w:sz w:val="28"/>
          <w:szCs w:val="28"/>
          <w:lang w:val="hr-HR"/>
        </w:rPr>
        <w:t>4</w:t>
      </w:r>
      <w:r w:rsidR="00CD05DC" w:rsidRPr="001B2635">
        <w:rPr>
          <w:rFonts w:cstheme="minorHAnsi"/>
          <w:b/>
          <w:bCs/>
          <w:color w:val="C00000"/>
          <w:sz w:val="28"/>
          <w:szCs w:val="28"/>
          <w:lang w:val="hr-HR"/>
        </w:rPr>
        <w:t>. PREPORUKE</w:t>
      </w:r>
      <w:r w:rsidRPr="001B2635">
        <w:rPr>
          <w:rFonts w:cstheme="minorHAnsi"/>
          <w:b/>
          <w:bCs/>
          <w:color w:val="C00000"/>
          <w:sz w:val="28"/>
          <w:szCs w:val="28"/>
          <w:lang w:val="hr-HR"/>
        </w:rPr>
        <w:t xml:space="preserve"> </w:t>
      </w:r>
    </w:p>
    <w:p w14:paraId="65F72CA3" w14:textId="0BDDA229" w:rsidR="00644A16" w:rsidRPr="0077613A" w:rsidRDefault="00644A16" w:rsidP="00644A16">
      <w:pPr>
        <w:autoSpaceDE w:val="0"/>
        <w:autoSpaceDN w:val="0"/>
        <w:adjustRightInd w:val="0"/>
        <w:spacing w:after="0" w:line="276" w:lineRule="auto"/>
        <w:rPr>
          <w:rFonts w:cstheme="minorHAnsi"/>
          <w:lang w:val="hr-HR"/>
        </w:rPr>
      </w:pPr>
      <w:r w:rsidRPr="0077613A">
        <w:rPr>
          <w:rFonts w:cstheme="minorHAnsi"/>
          <w:lang w:val="hr-HR"/>
        </w:rPr>
        <w:t>U 2018</w:t>
      </w:r>
      <w:r w:rsidR="00DE3DE1" w:rsidRPr="0077613A">
        <w:rPr>
          <w:rFonts w:cstheme="minorHAnsi"/>
          <w:lang w:val="hr-HR"/>
        </w:rPr>
        <w:t xml:space="preserve"> godini </w:t>
      </w:r>
      <w:r w:rsidR="0077613A" w:rsidRPr="0077613A">
        <w:rPr>
          <w:rFonts w:cstheme="minorHAnsi"/>
          <w:lang w:val="hr-HR"/>
        </w:rPr>
        <w:t>je na jednog umirovljenika bilo troje zaposlenih</w:t>
      </w:r>
      <w:r w:rsidR="00F16E58">
        <w:rPr>
          <w:rFonts w:cstheme="minorHAnsi"/>
          <w:lang w:val="hr-HR"/>
        </w:rPr>
        <w:t xml:space="preserve">, dok će u </w:t>
      </w:r>
      <w:r w:rsidRPr="0077613A">
        <w:rPr>
          <w:rFonts w:cstheme="minorHAnsi"/>
          <w:lang w:val="hr-HR"/>
        </w:rPr>
        <w:t>2050</w:t>
      </w:r>
      <w:r w:rsidR="005103B7">
        <w:rPr>
          <w:rFonts w:cstheme="minorHAnsi"/>
          <w:lang w:val="hr-HR"/>
        </w:rPr>
        <w:t xml:space="preserve"> godini</w:t>
      </w:r>
      <w:r w:rsidRPr="0077613A">
        <w:rPr>
          <w:rFonts w:cstheme="minorHAnsi"/>
          <w:lang w:val="hr-HR"/>
        </w:rPr>
        <w:t xml:space="preserve"> to pasti na 2 zaposlene osobe </w:t>
      </w:r>
      <w:r w:rsidR="005103B7">
        <w:rPr>
          <w:rFonts w:cstheme="minorHAnsi"/>
          <w:lang w:val="hr-HR"/>
        </w:rPr>
        <w:t>n</w:t>
      </w:r>
      <w:r w:rsidRPr="0077613A">
        <w:rPr>
          <w:rFonts w:cstheme="minorHAnsi"/>
          <w:lang w:val="hr-HR"/>
        </w:rPr>
        <w:t>a jednog umirovljenika</w:t>
      </w:r>
      <w:bookmarkStart w:id="0" w:name="_Hlk44771293"/>
      <w:r w:rsidR="00011880">
        <w:rPr>
          <w:rStyle w:val="FootnoteReference"/>
          <w:rFonts w:cstheme="minorHAnsi"/>
          <w:lang w:val="hr-HR"/>
        </w:rPr>
        <w:footnoteReference w:id="5"/>
      </w:r>
      <w:r w:rsidRPr="0077613A">
        <w:rPr>
          <w:rFonts w:cstheme="minorHAnsi"/>
          <w:lang w:val="hr-HR"/>
        </w:rPr>
        <w:t>.</w:t>
      </w:r>
      <w:bookmarkEnd w:id="0"/>
    </w:p>
    <w:p w14:paraId="19912B72" w14:textId="62152D9A" w:rsidR="00936F40" w:rsidRDefault="00936F40" w:rsidP="001B2635">
      <w:pPr>
        <w:spacing w:line="276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t>U kontekstu radne snage koja stari</w:t>
      </w:r>
      <w:r w:rsidR="00644A16">
        <w:rPr>
          <w:rFonts w:cstheme="minorHAnsi"/>
          <w:lang w:val="hr-HR"/>
        </w:rPr>
        <w:t xml:space="preserve"> i održivosti mirovinskog i zdravstvenog sustava</w:t>
      </w:r>
      <w:r>
        <w:rPr>
          <w:rFonts w:cstheme="minorHAnsi"/>
          <w:lang w:val="hr-HR"/>
        </w:rPr>
        <w:t xml:space="preserve">, jedino ispravno rješenje je produljenje zapošljivosti </w:t>
      </w:r>
      <w:r w:rsidR="00BF2D9E">
        <w:rPr>
          <w:rFonts w:cstheme="minorHAnsi"/>
          <w:lang w:val="hr-HR"/>
        </w:rPr>
        <w:t xml:space="preserve">radnika starije dobi i njihov duži aktivni ostanak na tržištu rada. </w:t>
      </w:r>
    </w:p>
    <w:p w14:paraId="5C5BF465" w14:textId="77777777" w:rsidR="00BF2D9E" w:rsidRPr="001B2635" w:rsidRDefault="00BF2D9E" w:rsidP="00BF2D9E">
      <w:pPr>
        <w:autoSpaceDE w:val="0"/>
        <w:autoSpaceDN w:val="0"/>
        <w:adjustRightInd w:val="0"/>
        <w:spacing w:after="0" w:line="276" w:lineRule="auto"/>
        <w:rPr>
          <w:rFonts w:cstheme="minorHAnsi"/>
          <w:sz w:val="20"/>
          <w:szCs w:val="20"/>
          <w:lang w:val="hr-HR"/>
        </w:rPr>
      </w:pPr>
    </w:p>
    <w:p w14:paraId="05880422" w14:textId="19EED489" w:rsidR="00266881" w:rsidRPr="001B2635" w:rsidRDefault="00D23590" w:rsidP="001B2635">
      <w:pPr>
        <w:spacing w:line="276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t>Bitno pitanje je k</w:t>
      </w:r>
      <w:r w:rsidR="00266881" w:rsidRPr="001B2635">
        <w:rPr>
          <w:rFonts w:cstheme="minorHAnsi"/>
          <w:lang w:val="hr-HR"/>
        </w:rPr>
        <w:t>oje aspekte radnog života</w:t>
      </w:r>
      <w:r w:rsidR="00496FCD" w:rsidRPr="001B2635">
        <w:rPr>
          <w:rFonts w:cstheme="minorHAnsi"/>
          <w:lang w:val="hr-HR"/>
        </w:rPr>
        <w:t xml:space="preserve"> u organizacijama</w:t>
      </w:r>
      <w:r w:rsidR="00266881" w:rsidRPr="001B2635">
        <w:rPr>
          <w:rFonts w:cstheme="minorHAnsi"/>
          <w:lang w:val="hr-HR"/>
        </w:rPr>
        <w:t xml:space="preserve"> treba promijeniti </w:t>
      </w:r>
      <w:r w:rsidR="00496FCD" w:rsidRPr="001B2635">
        <w:rPr>
          <w:rFonts w:cstheme="minorHAnsi"/>
          <w:lang w:val="hr-HR"/>
        </w:rPr>
        <w:t xml:space="preserve">i/ili prilagoditi </w:t>
      </w:r>
      <w:r w:rsidR="00266881" w:rsidRPr="001B2635">
        <w:rPr>
          <w:rFonts w:cstheme="minorHAnsi"/>
          <w:lang w:val="hr-HR"/>
        </w:rPr>
        <w:t xml:space="preserve">da bi i stariji mogli nastaviti kvalitetno raditi </w:t>
      </w:r>
      <w:r w:rsidR="00697BE4" w:rsidRPr="001B2635">
        <w:rPr>
          <w:rFonts w:cstheme="minorHAnsi"/>
          <w:lang w:val="hr-HR"/>
        </w:rPr>
        <w:t>i</w:t>
      </w:r>
      <w:r w:rsidR="00266881" w:rsidRPr="001B2635">
        <w:rPr>
          <w:rFonts w:cstheme="minorHAnsi"/>
          <w:lang w:val="hr-HR"/>
        </w:rPr>
        <w:t xml:space="preserve"> biti zadovoljni s radom?</w:t>
      </w:r>
    </w:p>
    <w:p w14:paraId="724EAFFB" w14:textId="598B110C" w:rsidR="007E57D6" w:rsidRPr="001B2635" w:rsidRDefault="007E57D6" w:rsidP="007E57D6">
      <w:pPr>
        <w:spacing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Odluka o ostanku na tržištu rada najviše ovisi o razini kontrole koju ima pojedinac, tako da najveće šanse za dužim ostankom imaju oni koji mogu birati, oni boljeg obrazovanja, zdravlja i općenito socioekonomskog statusa. S druge strane, manje šanse za ostankom općenito imaju oni koji rade </w:t>
      </w:r>
      <w:r w:rsidR="00B469FE">
        <w:rPr>
          <w:rFonts w:cstheme="minorHAnsi"/>
          <w:lang w:val="hr-HR"/>
        </w:rPr>
        <w:t xml:space="preserve">prvenstveno </w:t>
      </w:r>
      <w:r w:rsidRPr="001B2635">
        <w:rPr>
          <w:rFonts w:cstheme="minorHAnsi"/>
          <w:lang w:val="hr-HR"/>
        </w:rPr>
        <w:t xml:space="preserve">zbog loše financijske situacije, s tim da razina izbora, odnosno mogućnost ostanka ovisi i o svim navedenim čimbenicima koji utječu na tržište rada starijih radnika. U Republici Hrvatskoj je za </w:t>
      </w:r>
      <w:r w:rsidRPr="001B2635">
        <w:rPr>
          <w:rFonts w:cstheme="minorHAnsi"/>
          <w:lang w:val="hr-HR"/>
        </w:rPr>
        <w:lastRenderedPageBreak/>
        <w:t>59</w:t>
      </w:r>
      <w:r w:rsidR="008709C8">
        <w:rPr>
          <w:rFonts w:cstheme="minorHAnsi"/>
          <w:lang w:val="hr-HR"/>
        </w:rPr>
        <w:t xml:space="preserve">% </w:t>
      </w:r>
      <w:r w:rsidRPr="001B2635">
        <w:rPr>
          <w:rFonts w:cstheme="minorHAnsi"/>
          <w:lang w:val="hr-HR"/>
        </w:rPr>
        <w:t>ljudi, u dobi od 50 do 69 godina, glavni razlog za ostanak na tržištu rada bio nedostatni prihod</w:t>
      </w:r>
      <w:r w:rsidR="00F75B99">
        <w:rPr>
          <w:rFonts w:cstheme="minorHAnsi"/>
          <w:lang w:val="hr-HR"/>
        </w:rPr>
        <w:t>.</w:t>
      </w:r>
      <w:r w:rsidR="007E7FF0">
        <w:rPr>
          <w:rStyle w:val="FootnoteReference"/>
          <w:rFonts w:cstheme="minorHAnsi"/>
          <w:lang w:val="hr-HR"/>
        </w:rPr>
        <w:footnoteReference w:id="6"/>
      </w:r>
      <w:r w:rsidRPr="001B2635">
        <w:rPr>
          <w:rFonts w:cstheme="minorHAnsi"/>
          <w:lang w:val="hr-HR"/>
        </w:rPr>
        <w:t xml:space="preserve"> </w:t>
      </w:r>
      <w:r w:rsidR="00F75B99">
        <w:rPr>
          <w:rFonts w:cstheme="minorHAnsi"/>
          <w:lang w:val="hr-HR"/>
        </w:rPr>
        <w:t xml:space="preserve"> </w:t>
      </w:r>
      <w:r w:rsidRPr="001B2635">
        <w:rPr>
          <w:rFonts w:cstheme="minorHAnsi"/>
          <w:lang w:val="hr-HR"/>
        </w:rPr>
        <w:t>Dakle, od tog malog broja ljudi koji ostaju na tržištu rada, većina radi iz financijskih razloga.</w:t>
      </w:r>
    </w:p>
    <w:p w14:paraId="46072ED8" w14:textId="77777777" w:rsidR="00F75B99" w:rsidRDefault="00F75B99" w:rsidP="007E57D6">
      <w:pPr>
        <w:spacing w:line="276" w:lineRule="auto"/>
        <w:rPr>
          <w:rFonts w:cstheme="minorHAnsi"/>
          <w:lang w:val="hr-HR"/>
        </w:rPr>
      </w:pPr>
    </w:p>
    <w:p w14:paraId="56753335" w14:textId="77777777" w:rsidR="00E8326A" w:rsidRPr="001B2635" w:rsidRDefault="00E8326A" w:rsidP="001B2635">
      <w:pPr>
        <w:autoSpaceDE w:val="0"/>
        <w:autoSpaceDN w:val="0"/>
        <w:adjustRightInd w:val="0"/>
        <w:spacing w:after="0" w:line="276" w:lineRule="auto"/>
        <w:rPr>
          <w:rFonts w:cstheme="minorHAnsi"/>
          <w:lang w:val="hr-HR"/>
        </w:rPr>
      </w:pPr>
    </w:p>
    <w:p w14:paraId="1B1C0A43" w14:textId="1195F767" w:rsidR="00EE3ECD" w:rsidRPr="001B2635" w:rsidRDefault="003E1CE3" w:rsidP="001B2635">
      <w:pPr>
        <w:spacing w:line="276" w:lineRule="auto"/>
        <w:rPr>
          <w:rFonts w:cstheme="minorHAnsi"/>
          <w:i/>
          <w:iCs/>
          <w:highlight w:val="green"/>
          <w:lang w:val="hu-HU"/>
        </w:rPr>
      </w:pPr>
      <w:r w:rsidRPr="00940886">
        <w:rPr>
          <w:rFonts w:cstheme="minorHAnsi"/>
          <w:b/>
          <w:bCs/>
          <w:lang w:val="hr-HR"/>
        </w:rPr>
        <w:t xml:space="preserve">IZAZOV 1: Višegeneracijska radna snaga </w:t>
      </w:r>
    </w:p>
    <w:p w14:paraId="55EFD06E" w14:textId="7AC9F815" w:rsidR="00CB453F" w:rsidRPr="001B2635" w:rsidRDefault="001642C0" w:rsidP="001B2635">
      <w:pPr>
        <w:spacing w:line="276" w:lineRule="auto"/>
        <w:rPr>
          <w:rFonts w:cstheme="minorHAnsi"/>
          <w:lang w:val="hu-HU"/>
        </w:rPr>
      </w:pPr>
      <w:r w:rsidRPr="001B2635">
        <w:rPr>
          <w:rFonts w:cstheme="minorHAnsi"/>
          <w:lang w:val="hu-HU"/>
        </w:rPr>
        <w:t xml:space="preserve">Različite generacije mogu se međusobno nadopunjavati u podjeli </w:t>
      </w:r>
      <w:r w:rsidR="00CB453F" w:rsidRPr="001B2635">
        <w:rPr>
          <w:rFonts w:cstheme="minorHAnsi"/>
          <w:lang w:val="hu-HU"/>
        </w:rPr>
        <w:t>radnog vremena</w:t>
      </w:r>
      <w:r w:rsidRPr="001B2635">
        <w:rPr>
          <w:rFonts w:cstheme="minorHAnsi"/>
          <w:lang w:val="hu-HU"/>
        </w:rPr>
        <w:t xml:space="preserve">, znanja, iskustva, </w:t>
      </w:r>
      <w:r w:rsidR="004035C4" w:rsidRPr="001B2635">
        <w:rPr>
          <w:rFonts w:cstheme="minorHAnsi"/>
          <w:lang w:val="hu-HU"/>
        </w:rPr>
        <w:t>komunikacijskih praksi (pristupa, načina, znanja)</w:t>
      </w:r>
      <w:r w:rsidR="00C6463A" w:rsidRPr="001B2635">
        <w:rPr>
          <w:rFonts w:cstheme="minorHAnsi"/>
          <w:lang w:val="hu-HU"/>
        </w:rPr>
        <w:t xml:space="preserve"> kako bi osigurali </w:t>
      </w:r>
      <w:r w:rsidR="00CB453F" w:rsidRPr="001B2635">
        <w:rPr>
          <w:rFonts w:cstheme="minorHAnsi"/>
          <w:lang w:val="hu-HU"/>
        </w:rPr>
        <w:t>rast</w:t>
      </w:r>
      <w:r w:rsidR="00F21D05" w:rsidRPr="001B2635">
        <w:rPr>
          <w:rFonts w:cstheme="minorHAnsi"/>
          <w:lang w:val="hu-HU"/>
        </w:rPr>
        <w:t xml:space="preserve"> i razvoj poslovanja.</w:t>
      </w:r>
      <w:r w:rsidR="00CB453F" w:rsidRPr="001B2635">
        <w:rPr>
          <w:rFonts w:cstheme="minorHAnsi"/>
          <w:lang w:val="hu-HU"/>
        </w:rPr>
        <w:t xml:space="preserve"> </w:t>
      </w:r>
    </w:p>
    <w:p w14:paraId="636BF5A1" w14:textId="2293EBF5" w:rsidR="008C07DD" w:rsidRPr="00DE14BD" w:rsidRDefault="008C07DD" w:rsidP="008C07DD">
      <w:pPr>
        <w:spacing w:line="276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t>Z</w:t>
      </w:r>
      <w:r w:rsidRPr="00DE14BD">
        <w:rPr>
          <w:rFonts w:cstheme="minorHAnsi"/>
          <w:lang w:val="hr-HR"/>
        </w:rPr>
        <w:t>nanja i iskustva starijih zaposlenika predstavljaju vrijednu imovinu organizacije</w:t>
      </w:r>
      <w:r>
        <w:rPr>
          <w:rFonts w:cstheme="minorHAnsi"/>
          <w:lang w:val="hr-HR"/>
        </w:rPr>
        <w:t xml:space="preserve"> </w:t>
      </w:r>
      <w:r w:rsidR="00AE59AC">
        <w:rPr>
          <w:rFonts w:cstheme="minorHAnsi"/>
          <w:lang w:val="hr-HR"/>
        </w:rPr>
        <w:t xml:space="preserve">- </w:t>
      </w:r>
      <w:r>
        <w:rPr>
          <w:rFonts w:cstheme="minorHAnsi"/>
          <w:lang w:val="hr-HR"/>
        </w:rPr>
        <w:t>kapital</w:t>
      </w:r>
      <w:r w:rsidR="00731F7E">
        <w:rPr>
          <w:rFonts w:cstheme="minorHAnsi"/>
          <w:lang w:val="hr-HR"/>
        </w:rPr>
        <w:t xml:space="preserve"> znanja</w:t>
      </w:r>
      <w:r w:rsidR="00AE59AC">
        <w:rPr>
          <w:rFonts w:cstheme="minorHAnsi"/>
          <w:lang w:val="hr-HR"/>
        </w:rPr>
        <w:t xml:space="preserve">. </w:t>
      </w:r>
      <w:r w:rsidRPr="00DE14BD">
        <w:rPr>
          <w:rFonts w:cstheme="minorHAnsi"/>
          <w:lang w:val="hr-HR"/>
        </w:rPr>
        <w:t xml:space="preserve">To je </w:t>
      </w:r>
      <w:r w:rsidR="00731F7E">
        <w:rPr>
          <w:rFonts w:cstheme="minorHAnsi"/>
          <w:lang w:val="hr-HR"/>
        </w:rPr>
        <w:t>kapital</w:t>
      </w:r>
      <w:r w:rsidRPr="00DE14BD">
        <w:rPr>
          <w:rFonts w:cstheme="minorHAnsi"/>
          <w:lang w:val="hr-HR"/>
        </w:rPr>
        <w:t xml:space="preserve"> za čiju nadoknadu kod radnika mlađe dobi treba uložiti znatna sredstva</w:t>
      </w:r>
      <w:r w:rsidR="00AE59AC">
        <w:rPr>
          <w:rFonts w:cstheme="minorHAnsi"/>
          <w:lang w:val="hr-HR"/>
        </w:rPr>
        <w:t>,</w:t>
      </w:r>
      <w:r>
        <w:rPr>
          <w:rFonts w:cstheme="minorHAnsi"/>
          <w:lang w:val="hr-HR"/>
        </w:rPr>
        <w:t xml:space="preserve"> </w:t>
      </w:r>
      <w:r w:rsidR="00AE59AC">
        <w:rPr>
          <w:rFonts w:cstheme="minorHAnsi"/>
          <w:lang w:val="hr-HR"/>
        </w:rPr>
        <w:t xml:space="preserve">i </w:t>
      </w:r>
      <w:r>
        <w:rPr>
          <w:rFonts w:cstheme="minorHAnsi"/>
          <w:lang w:val="hr-HR"/>
        </w:rPr>
        <w:t>financij</w:t>
      </w:r>
      <w:r w:rsidR="00AE59AC">
        <w:rPr>
          <w:rFonts w:cstheme="minorHAnsi"/>
          <w:lang w:val="hr-HR"/>
        </w:rPr>
        <w:t xml:space="preserve">ska </w:t>
      </w:r>
      <w:r>
        <w:rPr>
          <w:rFonts w:cstheme="minorHAnsi"/>
          <w:lang w:val="hr-HR"/>
        </w:rPr>
        <w:t>i vrijeme</w:t>
      </w:r>
      <w:r w:rsidR="00AE59AC">
        <w:rPr>
          <w:rFonts w:cstheme="minorHAnsi"/>
          <w:lang w:val="hr-HR"/>
        </w:rPr>
        <w:t>,</w:t>
      </w:r>
      <w:r w:rsidRPr="00DE14BD">
        <w:rPr>
          <w:rFonts w:cstheme="minorHAnsi"/>
          <w:lang w:val="hr-HR"/>
        </w:rPr>
        <w:t xml:space="preserve"> u  edukaciju i razvoj</w:t>
      </w:r>
      <w:r>
        <w:rPr>
          <w:rFonts w:cstheme="minorHAnsi"/>
          <w:lang w:val="hr-HR"/>
        </w:rPr>
        <w:t xml:space="preserve">. </w:t>
      </w:r>
    </w:p>
    <w:p w14:paraId="19D1B811" w14:textId="38811CD8" w:rsidR="00BB4871" w:rsidRDefault="00840A52" w:rsidP="001B2635">
      <w:pPr>
        <w:spacing w:line="276" w:lineRule="auto"/>
        <w:rPr>
          <w:rFonts w:cstheme="minorHAnsi"/>
          <w:lang w:val="hu-HU"/>
        </w:rPr>
      </w:pPr>
      <w:r w:rsidRPr="00840A52">
        <w:rPr>
          <w:rFonts w:cstheme="minorHAnsi"/>
          <w:lang w:val="hu-HU"/>
        </w:rPr>
        <w:t xml:space="preserve">RH </w:t>
      </w:r>
      <w:r w:rsidR="00E00675">
        <w:rPr>
          <w:rFonts w:cstheme="minorHAnsi"/>
          <w:lang w:val="hu-HU"/>
        </w:rPr>
        <w:t xml:space="preserve">je u usporedbi s ostalim zemljama članica EU među </w:t>
      </w:r>
      <w:r w:rsidR="00127500">
        <w:rPr>
          <w:rFonts w:cstheme="minorHAnsi"/>
          <w:lang w:val="hu-HU"/>
        </w:rPr>
        <w:t>najlošijima po indeksu aktivnosti radne snage</w:t>
      </w:r>
      <w:r w:rsidR="00AE59AC">
        <w:rPr>
          <w:rFonts w:cstheme="minorHAnsi"/>
          <w:lang w:val="hu-HU"/>
        </w:rPr>
        <w:t>.</w:t>
      </w:r>
      <w:r w:rsidR="00127500">
        <w:rPr>
          <w:rFonts w:cstheme="minorHAnsi"/>
          <w:lang w:val="hu-HU"/>
        </w:rPr>
        <w:t xml:space="preserve"> </w:t>
      </w:r>
      <w:r w:rsidR="00AE59AC">
        <w:rPr>
          <w:rFonts w:cstheme="minorHAnsi"/>
          <w:lang w:val="hu-HU"/>
        </w:rPr>
        <w:t>I</w:t>
      </w:r>
      <w:r w:rsidR="009C7C04">
        <w:rPr>
          <w:rFonts w:cstheme="minorHAnsi"/>
          <w:lang w:val="hu-HU"/>
        </w:rPr>
        <w:t xml:space="preserve">ndeks aktivnosti za </w:t>
      </w:r>
      <w:r w:rsidR="00A32198">
        <w:rPr>
          <w:rFonts w:cstheme="minorHAnsi"/>
          <w:lang w:val="hu-HU"/>
        </w:rPr>
        <w:t>radnu po</w:t>
      </w:r>
      <w:r w:rsidR="00C32C11">
        <w:rPr>
          <w:rFonts w:cstheme="minorHAnsi"/>
          <w:lang w:val="hu-HU"/>
        </w:rPr>
        <w:t>p</w:t>
      </w:r>
      <w:r w:rsidR="00A32198">
        <w:rPr>
          <w:rFonts w:cstheme="minorHAnsi"/>
          <w:lang w:val="hu-HU"/>
        </w:rPr>
        <w:t xml:space="preserve">lulaciju 20 – 64 je 71,3 u odnosu na europskih </w:t>
      </w:r>
      <w:r w:rsidR="001C1843">
        <w:rPr>
          <w:rFonts w:cstheme="minorHAnsi"/>
          <w:lang w:val="hu-HU"/>
        </w:rPr>
        <w:t xml:space="preserve">78,2, a posebno </w:t>
      </w:r>
      <w:r w:rsidR="009C7ECC">
        <w:rPr>
          <w:rFonts w:cstheme="minorHAnsi"/>
          <w:lang w:val="hu-HU"/>
        </w:rPr>
        <w:t xml:space="preserve">je loš indeks aktivnosti za populaciju </w:t>
      </w:r>
      <w:r w:rsidR="00BD418D">
        <w:rPr>
          <w:rFonts w:cstheme="minorHAnsi"/>
          <w:lang w:val="hu-HU"/>
        </w:rPr>
        <w:t>50 – 64 godine; 54,5</w:t>
      </w:r>
      <w:r w:rsidR="00BB4871">
        <w:rPr>
          <w:rFonts w:cstheme="minorHAnsi"/>
          <w:lang w:val="hu-HU"/>
        </w:rPr>
        <w:t xml:space="preserve"> u odnosu na europski od 70,1.</w:t>
      </w:r>
      <w:r w:rsidR="00417451">
        <w:rPr>
          <w:rStyle w:val="FootnoteReference"/>
          <w:rFonts w:cstheme="minorHAnsi"/>
          <w:lang w:val="hu-HU"/>
        </w:rPr>
        <w:footnoteReference w:id="7"/>
      </w:r>
      <w:r w:rsidR="00BB4871">
        <w:rPr>
          <w:rFonts w:cstheme="minorHAnsi"/>
          <w:lang w:val="hu-HU"/>
        </w:rPr>
        <w:t xml:space="preserve"> </w:t>
      </w:r>
    </w:p>
    <w:p w14:paraId="194460A1" w14:textId="0E956D98" w:rsidR="00145F0F" w:rsidRPr="001F389A" w:rsidRDefault="00145F0F" w:rsidP="00145F0F">
      <w:pPr>
        <w:spacing w:line="276" w:lineRule="auto"/>
        <w:rPr>
          <w:rFonts w:cstheme="minorHAnsi"/>
          <w:lang w:val="hr-HR"/>
        </w:rPr>
      </w:pPr>
      <w:r w:rsidRPr="001F389A">
        <w:rPr>
          <w:rFonts w:cstheme="minorHAnsi"/>
          <w:lang w:val="hr-HR"/>
        </w:rPr>
        <w:t xml:space="preserve">Mnogi poslodavci preferiraju zapošljavati radnike iz skupine primarne radne dobi (od 25 do 50 godina starosti) kako bi smanjili potrebu ulaganja u razvoj zaposlenika. Neulaganjem u razvoj zaposlenika, dugoročno dolazi do smanjenja kompetencija radne snage i na kraju kroz određeni broj godina do starije radne populacije koja nije u mogućnosti na nove izazove odgovoriti dovoljno brzo i ima </w:t>
      </w:r>
      <w:r w:rsidR="00F32518">
        <w:rPr>
          <w:rFonts w:cstheme="minorHAnsi"/>
          <w:i/>
          <w:iCs/>
          <w:lang w:val="hr-HR"/>
        </w:rPr>
        <w:t xml:space="preserve">nedostatak </w:t>
      </w:r>
      <w:r w:rsidRPr="001F389A">
        <w:rPr>
          <w:rFonts w:cstheme="minorHAnsi"/>
          <w:lang w:val="hr-HR"/>
        </w:rPr>
        <w:t xml:space="preserve">u potrebnim kompetencijama za aktivan ostanak na tržištu rada. </w:t>
      </w:r>
    </w:p>
    <w:p w14:paraId="6F3BBA7B" w14:textId="20354030" w:rsidR="00145F0F" w:rsidRDefault="00145F0F" w:rsidP="00145F0F">
      <w:pPr>
        <w:spacing w:line="276" w:lineRule="auto"/>
        <w:rPr>
          <w:rFonts w:cstheme="minorHAnsi"/>
          <w:lang w:val="hr-HR"/>
        </w:rPr>
      </w:pPr>
      <w:r w:rsidRPr="001F389A">
        <w:rPr>
          <w:rFonts w:cstheme="minorHAnsi"/>
          <w:lang w:val="hr-HR"/>
        </w:rPr>
        <w:t>Uloga države, socijalnih partnera i poslodavaca morala bi biti poticanje i investiranje sredstava u razvoj kompetencija radne snage. Bez ulaganja u razvoj svih zaposlenika</w:t>
      </w:r>
      <w:r w:rsidR="00F32518">
        <w:rPr>
          <w:rFonts w:cstheme="minorHAnsi"/>
          <w:lang w:val="hr-HR"/>
        </w:rPr>
        <w:t xml:space="preserve">, </w:t>
      </w:r>
      <w:r w:rsidRPr="001F389A">
        <w:rPr>
          <w:rFonts w:cstheme="minorHAnsi"/>
          <w:lang w:val="hr-HR"/>
        </w:rPr>
        <w:t>a ne samo mladih</w:t>
      </w:r>
      <w:r w:rsidR="00F32518">
        <w:rPr>
          <w:rFonts w:cstheme="minorHAnsi"/>
          <w:lang w:val="hr-HR"/>
        </w:rPr>
        <w:t xml:space="preserve">, </w:t>
      </w:r>
      <w:r w:rsidRPr="001F389A">
        <w:rPr>
          <w:rFonts w:cstheme="minorHAnsi"/>
          <w:lang w:val="hr-HR"/>
        </w:rPr>
        <w:t xml:space="preserve"> kontinuiramo dozvoljavamo da se kreira manje kompetentna populacija starijih zaposl</w:t>
      </w:r>
      <w:r w:rsidR="00206717">
        <w:rPr>
          <w:rFonts w:cstheme="minorHAnsi"/>
          <w:lang w:val="hr-HR"/>
        </w:rPr>
        <w:t>e</w:t>
      </w:r>
      <w:r w:rsidRPr="001F389A">
        <w:rPr>
          <w:rFonts w:cstheme="minorHAnsi"/>
          <w:lang w:val="hr-HR"/>
        </w:rPr>
        <w:t>nika.</w:t>
      </w:r>
    </w:p>
    <w:p w14:paraId="0D1B49C6" w14:textId="17C76094" w:rsidR="00C93B68" w:rsidRPr="003070E1" w:rsidRDefault="00C93B68" w:rsidP="00F2123A">
      <w:pPr>
        <w:spacing w:line="276" w:lineRule="auto"/>
        <w:rPr>
          <w:rFonts w:cstheme="minorHAnsi"/>
          <w:lang w:val="hr-HR"/>
        </w:rPr>
      </w:pPr>
      <w:r w:rsidRPr="003070E1">
        <w:rPr>
          <w:rFonts w:cstheme="minorHAnsi"/>
          <w:lang w:val="hr-HR"/>
        </w:rPr>
        <w:t>ULOGA ZAPOSLENIKA</w:t>
      </w:r>
      <w:r w:rsidR="00F2123A" w:rsidRPr="003070E1">
        <w:rPr>
          <w:rFonts w:cstheme="minorHAnsi"/>
          <w:lang w:val="hr-HR"/>
        </w:rPr>
        <w:t xml:space="preserve"> ili uloga sva</w:t>
      </w:r>
      <w:r w:rsidR="003070E1" w:rsidRPr="003070E1">
        <w:rPr>
          <w:rFonts w:cstheme="minorHAnsi"/>
          <w:lang w:val="hr-HR"/>
        </w:rPr>
        <w:t>ke osobe koja uđe na tržište rada ne može</w:t>
      </w:r>
      <w:r w:rsidR="00330603">
        <w:rPr>
          <w:rFonts w:cstheme="minorHAnsi"/>
          <w:lang w:val="hr-HR"/>
        </w:rPr>
        <w:t xml:space="preserve"> i ne smije</w:t>
      </w:r>
      <w:r w:rsidR="003070E1" w:rsidRPr="003070E1">
        <w:rPr>
          <w:rFonts w:cstheme="minorHAnsi"/>
          <w:lang w:val="hr-HR"/>
        </w:rPr>
        <w:t xml:space="preserve"> biti pasivna. </w:t>
      </w:r>
      <w:r w:rsidR="000E477F">
        <w:rPr>
          <w:rFonts w:cstheme="minorHAnsi"/>
          <w:lang w:val="hr-HR"/>
        </w:rPr>
        <w:t>P</w:t>
      </w:r>
      <w:r w:rsidR="00330603">
        <w:rPr>
          <w:rFonts w:cstheme="minorHAnsi"/>
          <w:lang w:val="hr-HR"/>
        </w:rPr>
        <w:t xml:space="preserve">reuzimanje </w:t>
      </w:r>
      <w:r w:rsidR="003070E1" w:rsidRPr="003070E1">
        <w:rPr>
          <w:rFonts w:cstheme="minorHAnsi"/>
          <w:lang w:val="hr-HR"/>
        </w:rPr>
        <w:t xml:space="preserve">odgovornosti </w:t>
      </w:r>
      <w:r w:rsidR="00330603">
        <w:rPr>
          <w:rFonts w:cstheme="minorHAnsi"/>
          <w:lang w:val="hr-HR"/>
        </w:rPr>
        <w:t xml:space="preserve">za vlastiti razvoj i kvalitetu </w:t>
      </w:r>
      <w:r w:rsidR="00C10E61">
        <w:rPr>
          <w:rFonts w:cstheme="minorHAnsi"/>
          <w:lang w:val="hr-HR"/>
        </w:rPr>
        <w:t>radnog</w:t>
      </w:r>
      <w:r w:rsidR="00772EA8">
        <w:rPr>
          <w:rFonts w:cstheme="minorHAnsi"/>
          <w:lang w:val="hr-HR"/>
        </w:rPr>
        <w:t>,</w:t>
      </w:r>
      <w:r w:rsidR="00C10E61">
        <w:rPr>
          <w:rFonts w:cstheme="minorHAnsi"/>
          <w:lang w:val="hr-HR"/>
        </w:rPr>
        <w:t xml:space="preserve"> i života općenito, </w:t>
      </w:r>
      <w:r w:rsidR="009E6173">
        <w:rPr>
          <w:rFonts w:cstheme="minorHAnsi"/>
          <w:lang w:val="hr-HR"/>
        </w:rPr>
        <w:t xml:space="preserve">trebao bi biti jedan od fokusa </w:t>
      </w:r>
      <w:r w:rsidR="00C20D00">
        <w:rPr>
          <w:rFonts w:cstheme="minorHAnsi"/>
          <w:lang w:val="hr-HR"/>
        </w:rPr>
        <w:t>sustava obrazovanja, ali i društva općenito. Razvoj je pravo i obveza svake osobe</w:t>
      </w:r>
      <w:r w:rsidR="004D39A4">
        <w:rPr>
          <w:rFonts w:cstheme="minorHAnsi"/>
          <w:lang w:val="hr-HR"/>
        </w:rPr>
        <w:t xml:space="preserve">; da radi na sebi, svojim sposobnostima, znanjima i vještinama kako bi se u svakom trenutku </w:t>
      </w:r>
      <w:r w:rsidR="001A79D7">
        <w:rPr>
          <w:rFonts w:cstheme="minorHAnsi"/>
          <w:lang w:val="hr-HR"/>
        </w:rPr>
        <w:t>mogla n</w:t>
      </w:r>
      <w:r w:rsidR="00BB75E3">
        <w:rPr>
          <w:rFonts w:cstheme="minorHAnsi"/>
          <w:lang w:val="hr-HR"/>
        </w:rPr>
        <w:t>o</w:t>
      </w:r>
      <w:r w:rsidR="001A79D7">
        <w:rPr>
          <w:rFonts w:cstheme="minorHAnsi"/>
          <w:lang w:val="hr-HR"/>
        </w:rPr>
        <w:t>siti s promjenama koje donosi razvoj tehnologije i o</w:t>
      </w:r>
      <w:r w:rsidR="00BB75E3">
        <w:rPr>
          <w:rFonts w:cstheme="minorHAnsi"/>
          <w:lang w:val="hr-HR"/>
        </w:rPr>
        <w:t xml:space="preserve">kruženja.  </w:t>
      </w:r>
      <w:r w:rsidR="00772EA8">
        <w:rPr>
          <w:rFonts w:cstheme="minorHAnsi"/>
          <w:lang w:val="hr-HR"/>
        </w:rPr>
        <w:t xml:space="preserve"> </w:t>
      </w:r>
    </w:p>
    <w:p w14:paraId="62BA525A" w14:textId="2026D8AF" w:rsidR="00F76409" w:rsidRDefault="00C93B68" w:rsidP="0077590D">
      <w:pPr>
        <w:spacing w:line="276" w:lineRule="auto"/>
        <w:rPr>
          <w:rFonts w:cstheme="minorHAnsi"/>
          <w:lang w:val="hr-HR"/>
        </w:rPr>
      </w:pPr>
      <w:r w:rsidRPr="007D5370">
        <w:rPr>
          <w:rFonts w:cstheme="minorHAnsi"/>
          <w:lang w:val="hr-HR"/>
        </w:rPr>
        <w:t>ULOGA MENADŽERA</w:t>
      </w:r>
      <w:r w:rsidR="007D5370">
        <w:rPr>
          <w:rFonts w:cstheme="minorHAnsi"/>
          <w:lang w:val="hr-HR"/>
        </w:rPr>
        <w:t xml:space="preserve"> je</w:t>
      </w:r>
      <w:r w:rsidR="00267926">
        <w:rPr>
          <w:rFonts w:cstheme="minorHAnsi"/>
          <w:lang w:val="hr-HR"/>
        </w:rPr>
        <w:t xml:space="preserve"> dvojaka. S jedne strane odgovoran je za razvoj vlastitih vještina</w:t>
      </w:r>
      <w:r w:rsidR="00765246">
        <w:rPr>
          <w:rFonts w:cstheme="minorHAnsi"/>
          <w:lang w:val="hr-HR"/>
        </w:rPr>
        <w:t xml:space="preserve"> i samoga sebe</w:t>
      </w:r>
      <w:r w:rsidR="00D912F4">
        <w:rPr>
          <w:rFonts w:cstheme="minorHAnsi"/>
          <w:lang w:val="hr-HR"/>
        </w:rPr>
        <w:t>,</w:t>
      </w:r>
      <w:r w:rsidR="007D5370">
        <w:rPr>
          <w:rFonts w:cstheme="minorHAnsi"/>
          <w:lang w:val="hr-HR"/>
        </w:rPr>
        <w:t xml:space="preserve"> posebno vještina upravljanja ljudima</w:t>
      </w:r>
      <w:r w:rsidR="00F32518">
        <w:rPr>
          <w:rFonts w:cstheme="minorHAnsi"/>
          <w:lang w:val="hr-HR"/>
        </w:rPr>
        <w:t xml:space="preserve">, </w:t>
      </w:r>
      <w:r w:rsidR="00574AFB">
        <w:rPr>
          <w:rFonts w:cstheme="minorHAnsi"/>
          <w:lang w:val="hr-HR"/>
        </w:rPr>
        <w:t>s naglaskom na</w:t>
      </w:r>
      <w:r w:rsidR="00E11D3D">
        <w:rPr>
          <w:rFonts w:cstheme="minorHAnsi"/>
          <w:lang w:val="hr-HR"/>
        </w:rPr>
        <w:t xml:space="preserve"> coaching vještine za</w:t>
      </w:r>
      <w:r w:rsidR="00574AFB">
        <w:rPr>
          <w:rFonts w:cstheme="minorHAnsi"/>
          <w:lang w:val="hr-HR"/>
        </w:rPr>
        <w:t xml:space="preserve"> motivaciju</w:t>
      </w:r>
      <w:r w:rsidR="002F6005">
        <w:rPr>
          <w:rFonts w:cstheme="minorHAnsi"/>
          <w:lang w:val="hr-HR"/>
        </w:rPr>
        <w:t xml:space="preserve">, </w:t>
      </w:r>
      <w:r w:rsidR="00574AFB">
        <w:rPr>
          <w:rFonts w:cstheme="minorHAnsi"/>
          <w:lang w:val="hr-HR"/>
        </w:rPr>
        <w:t xml:space="preserve">razvoj </w:t>
      </w:r>
      <w:r w:rsidR="002F6005">
        <w:rPr>
          <w:rFonts w:cstheme="minorHAnsi"/>
          <w:lang w:val="hr-HR"/>
        </w:rPr>
        <w:t>i davanje feedbacka</w:t>
      </w:r>
      <w:r w:rsidR="00574AFB">
        <w:rPr>
          <w:rFonts w:cstheme="minorHAnsi"/>
          <w:lang w:val="hr-HR"/>
        </w:rPr>
        <w:t xml:space="preserve">, </w:t>
      </w:r>
      <w:r w:rsidR="00DF7150">
        <w:rPr>
          <w:rFonts w:cstheme="minorHAnsi"/>
          <w:lang w:val="hr-HR"/>
        </w:rPr>
        <w:t xml:space="preserve">kako bi mogao odgovoriti na sve izazove upravljanja </w:t>
      </w:r>
      <w:r w:rsidR="00A73F32">
        <w:rPr>
          <w:rFonts w:cstheme="minorHAnsi"/>
          <w:lang w:val="hr-HR"/>
        </w:rPr>
        <w:t>zaposlenicima različitih generacija</w:t>
      </w:r>
      <w:r w:rsidR="00B13C74">
        <w:rPr>
          <w:rFonts w:cstheme="minorHAnsi"/>
          <w:lang w:val="hr-HR"/>
        </w:rPr>
        <w:t>, procesima i izazovima koje dinamično okruženje stavlja pred njega. S</w:t>
      </w:r>
      <w:r w:rsidR="00A73F32">
        <w:rPr>
          <w:rFonts w:cstheme="minorHAnsi"/>
          <w:lang w:val="hr-HR"/>
        </w:rPr>
        <w:t xml:space="preserve"> druge strane odgovoran je za razvoj drugih</w:t>
      </w:r>
      <w:r w:rsidR="00A42CEC">
        <w:rPr>
          <w:rFonts w:cstheme="minorHAnsi"/>
          <w:lang w:val="hr-HR"/>
        </w:rPr>
        <w:t xml:space="preserve"> – da ih prepoznaje, potiče i motivira kako bi </w:t>
      </w:r>
      <w:r w:rsidR="0077590D">
        <w:rPr>
          <w:rFonts w:cstheme="minorHAnsi"/>
          <w:lang w:val="hr-HR"/>
        </w:rPr>
        <w:t>bili angažirani i dali najbolje od sebe</w:t>
      </w:r>
      <w:r w:rsidR="00A54A40">
        <w:rPr>
          <w:rFonts w:cstheme="minorHAnsi"/>
          <w:lang w:val="hr-HR"/>
        </w:rPr>
        <w:t xml:space="preserve">. </w:t>
      </w:r>
      <w:r w:rsidR="00F76409">
        <w:rPr>
          <w:rFonts w:cstheme="minorHAnsi"/>
          <w:lang w:val="hr-HR"/>
        </w:rPr>
        <w:t xml:space="preserve">Ključan je balans u </w:t>
      </w:r>
      <w:r w:rsidR="006A63B0">
        <w:rPr>
          <w:rFonts w:cstheme="minorHAnsi"/>
          <w:lang w:val="hr-HR"/>
        </w:rPr>
        <w:t>upravljanju samim sobom (</w:t>
      </w:r>
      <w:r w:rsidR="006A63B0" w:rsidRPr="006A63B0">
        <w:rPr>
          <w:rFonts w:cstheme="minorHAnsi"/>
          <w:i/>
          <w:iCs/>
          <w:lang w:val="hr-HR"/>
        </w:rPr>
        <w:t>self-leadership</w:t>
      </w:r>
      <w:r w:rsidR="006A63B0">
        <w:rPr>
          <w:rFonts w:cstheme="minorHAnsi"/>
          <w:lang w:val="hr-HR"/>
        </w:rPr>
        <w:t>) i upravljanju drugima.</w:t>
      </w:r>
    </w:p>
    <w:p w14:paraId="2BFA43CA" w14:textId="287CC143" w:rsidR="00C93B68" w:rsidRPr="003070E1" w:rsidRDefault="00C93B68" w:rsidP="0077590D">
      <w:pPr>
        <w:spacing w:line="276" w:lineRule="auto"/>
        <w:rPr>
          <w:rFonts w:cstheme="minorHAnsi"/>
          <w:lang w:val="hr-HR"/>
        </w:rPr>
      </w:pPr>
      <w:r w:rsidRPr="003070E1">
        <w:rPr>
          <w:rFonts w:cstheme="minorHAnsi"/>
          <w:lang w:val="hr-HR"/>
        </w:rPr>
        <w:lastRenderedPageBreak/>
        <w:t>ULOGA LJUDSKIH RESURSA</w:t>
      </w:r>
      <w:r w:rsidR="004839E4">
        <w:rPr>
          <w:rFonts w:cstheme="minorHAnsi"/>
          <w:lang w:val="hr-HR"/>
        </w:rPr>
        <w:t xml:space="preserve"> je prvenstveno </w:t>
      </w:r>
      <w:r w:rsidR="00B001FC">
        <w:rPr>
          <w:rFonts w:cstheme="minorHAnsi"/>
          <w:lang w:val="hr-HR"/>
        </w:rPr>
        <w:t xml:space="preserve">prepoznavanje očekivanja svih dionika i partnerska podrška u oblikovanju tih očekivanja na način da se sve strane </w:t>
      </w:r>
      <w:r w:rsidR="00DE34E6">
        <w:rPr>
          <w:rFonts w:cstheme="minorHAnsi"/>
          <w:lang w:val="hr-HR"/>
        </w:rPr>
        <w:t xml:space="preserve">međusobno </w:t>
      </w:r>
      <w:r w:rsidR="00B001FC">
        <w:rPr>
          <w:rFonts w:cstheme="minorHAnsi"/>
          <w:lang w:val="hr-HR"/>
        </w:rPr>
        <w:t>razumiju</w:t>
      </w:r>
      <w:r w:rsidR="00F32518">
        <w:rPr>
          <w:rFonts w:cstheme="minorHAnsi"/>
          <w:lang w:val="hr-HR"/>
        </w:rPr>
        <w:t xml:space="preserve">: </w:t>
      </w:r>
      <w:r w:rsidR="00622442">
        <w:rPr>
          <w:rFonts w:cstheme="minorHAnsi"/>
          <w:lang w:val="hr-HR"/>
        </w:rPr>
        <w:t xml:space="preserve">mlađi i stariji zaposlenici, menadžeri i izvršitelji, </w:t>
      </w:r>
      <w:r w:rsidR="0050257D">
        <w:rPr>
          <w:rFonts w:cstheme="minorHAnsi"/>
          <w:lang w:val="hr-HR"/>
        </w:rPr>
        <w:t xml:space="preserve">proizvodnja i </w:t>
      </w:r>
      <w:r w:rsidR="005E529B">
        <w:rPr>
          <w:rFonts w:cstheme="minorHAnsi"/>
          <w:lang w:val="hr-HR"/>
        </w:rPr>
        <w:t xml:space="preserve">kreativci, </w:t>
      </w:r>
      <w:r w:rsidR="00075C67">
        <w:rPr>
          <w:rFonts w:cstheme="minorHAnsi"/>
          <w:lang w:val="hr-HR"/>
        </w:rPr>
        <w:t>sindikati i uprava</w:t>
      </w:r>
      <w:r w:rsidR="00B0685C">
        <w:rPr>
          <w:rFonts w:cstheme="minorHAnsi"/>
          <w:lang w:val="hr-HR"/>
        </w:rPr>
        <w:t>.</w:t>
      </w:r>
      <w:r w:rsidR="00134844">
        <w:rPr>
          <w:rFonts w:cstheme="minorHAnsi"/>
          <w:lang w:val="hr-HR"/>
        </w:rPr>
        <w:t xml:space="preserve"> Dodatno je ključno razviti </w:t>
      </w:r>
      <w:r w:rsidR="00D04DE1">
        <w:rPr>
          <w:rFonts w:cstheme="minorHAnsi"/>
          <w:lang w:val="hr-HR"/>
        </w:rPr>
        <w:t>procese i sustave upravljanja karijerom zaposlenika svih dobnih skupina</w:t>
      </w:r>
      <w:r w:rsidR="005851B7">
        <w:rPr>
          <w:rFonts w:cstheme="minorHAnsi"/>
          <w:lang w:val="hr-HR"/>
        </w:rPr>
        <w:t xml:space="preserve"> kako bi se</w:t>
      </w:r>
      <w:r w:rsidR="001875BF">
        <w:rPr>
          <w:rFonts w:cstheme="minorHAnsi"/>
          <w:lang w:val="hr-HR"/>
        </w:rPr>
        <w:t xml:space="preserve"> svim dionicima</w:t>
      </w:r>
      <w:r w:rsidR="005851B7">
        <w:rPr>
          <w:rFonts w:cstheme="minorHAnsi"/>
          <w:lang w:val="hr-HR"/>
        </w:rPr>
        <w:t xml:space="preserve"> omogućilo davanje </w:t>
      </w:r>
      <w:r w:rsidR="00212E3E">
        <w:rPr>
          <w:rFonts w:cstheme="minorHAnsi"/>
          <w:lang w:val="hr-HR"/>
        </w:rPr>
        <w:t xml:space="preserve">kvalitetnog </w:t>
      </w:r>
      <w:r w:rsidR="005851B7">
        <w:rPr>
          <w:rFonts w:cstheme="minorHAnsi"/>
          <w:lang w:val="hr-HR"/>
        </w:rPr>
        <w:t>doprinosa</w:t>
      </w:r>
      <w:r w:rsidR="00212E3E">
        <w:rPr>
          <w:rFonts w:cstheme="minorHAnsi"/>
          <w:lang w:val="hr-HR"/>
        </w:rPr>
        <w:t xml:space="preserve">. </w:t>
      </w:r>
      <w:r w:rsidR="00622442">
        <w:rPr>
          <w:rFonts w:cstheme="minorHAnsi"/>
          <w:lang w:val="hr-HR"/>
        </w:rPr>
        <w:t xml:space="preserve"> </w:t>
      </w:r>
      <w:r w:rsidR="00171B13">
        <w:rPr>
          <w:rFonts w:cstheme="minorHAnsi"/>
          <w:lang w:val="hr-HR"/>
        </w:rPr>
        <w:t xml:space="preserve"> </w:t>
      </w:r>
    </w:p>
    <w:p w14:paraId="3B075C99" w14:textId="712A6BC0" w:rsidR="00C93B68" w:rsidRPr="00C40990" w:rsidRDefault="00C93B68" w:rsidP="00E0561F">
      <w:pPr>
        <w:spacing w:line="276" w:lineRule="auto"/>
        <w:rPr>
          <w:rFonts w:cstheme="minorHAnsi"/>
          <w:lang w:val="hr-HR"/>
        </w:rPr>
      </w:pPr>
      <w:r w:rsidRPr="00C40990">
        <w:rPr>
          <w:rFonts w:cstheme="minorHAnsi"/>
          <w:lang w:val="hr-HR"/>
        </w:rPr>
        <w:t>ULOGA POSLODAVCA</w:t>
      </w:r>
      <w:r w:rsidR="00F32518">
        <w:rPr>
          <w:rFonts w:cstheme="minorHAnsi"/>
          <w:lang w:val="hr-HR"/>
        </w:rPr>
        <w:t xml:space="preserve"> </w:t>
      </w:r>
      <w:r w:rsidR="006A1744" w:rsidRPr="00C40990">
        <w:rPr>
          <w:rFonts w:cstheme="minorHAnsi"/>
          <w:lang w:val="hr-HR"/>
        </w:rPr>
        <w:t>u razvoju zaposlenika mora biti aktivna</w:t>
      </w:r>
      <w:r w:rsidR="002A6637" w:rsidRPr="00C40990">
        <w:rPr>
          <w:rFonts w:cstheme="minorHAnsi"/>
          <w:lang w:val="hr-HR"/>
        </w:rPr>
        <w:t xml:space="preserve"> da bi bila </w:t>
      </w:r>
      <w:r w:rsidR="00045F89" w:rsidRPr="00C40990">
        <w:rPr>
          <w:rFonts w:cstheme="minorHAnsi"/>
          <w:lang w:val="hr-HR"/>
        </w:rPr>
        <w:t>dugoročno učinkovita</w:t>
      </w:r>
      <w:r w:rsidR="00B0685C" w:rsidRPr="00C40990">
        <w:rPr>
          <w:rFonts w:cstheme="minorHAnsi"/>
          <w:lang w:val="hr-HR"/>
        </w:rPr>
        <w:t>.</w:t>
      </w:r>
      <w:r w:rsidR="00045F89" w:rsidRPr="00C40990">
        <w:rPr>
          <w:rFonts w:cstheme="minorHAnsi"/>
          <w:lang w:val="hr-HR"/>
        </w:rPr>
        <w:t xml:space="preserve"> Uvažavanje potreba </w:t>
      </w:r>
      <w:r w:rsidR="00C40990">
        <w:rPr>
          <w:rFonts w:cstheme="minorHAnsi"/>
          <w:lang w:val="hr-HR"/>
        </w:rPr>
        <w:t>i</w:t>
      </w:r>
      <w:r w:rsidR="00045F89" w:rsidRPr="00C40990">
        <w:rPr>
          <w:rFonts w:cstheme="minorHAnsi"/>
          <w:lang w:val="hr-HR"/>
        </w:rPr>
        <w:t xml:space="preserve"> očekivanja, kao </w:t>
      </w:r>
      <w:r w:rsidR="00C40990">
        <w:rPr>
          <w:rFonts w:cstheme="minorHAnsi"/>
          <w:lang w:val="hr-HR"/>
        </w:rPr>
        <w:t>i</w:t>
      </w:r>
      <w:r w:rsidR="00045F89" w:rsidRPr="00C40990">
        <w:rPr>
          <w:rFonts w:cstheme="minorHAnsi"/>
          <w:lang w:val="hr-HR"/>
        </w:rPr>
        <w:t xml:space="preserve"> različitosti </w:t>
      </w:r>
      <w:r w:rsidR="00C40990" w:rsidRPr="00C40990">
        <w:rPr>
          <w:rFonts w:cstheme="minorHAnsi"/>
          <w:lang w:val="hr-HR"/>
        </w:rPr>
        <w:t xml:space="preserve">svih dionika procesa </w:t>
      </w:r>
      <w:r w:rsidR="00C40990">
        <w:rPr>
          <w:rFonts w:cstheme="minorHAnsi"/>
          <w:lang w:val="hr-HR"/>
        </w:rPr>
        <w:t>i</w:t>
      </w:r>
      <w:r w:rsidR="00C40990" w:rsidRPr="00C40990">
        <w:rPr>
          <w:rFonts w:cstheme="minorHAnsi"/>
          <w:lang w:val="hr-HR"/>
        </w:rPr>
        <w:t xml:space="preserve"> tržišta rada </w:t>
      </w:r>
      <w:r w:rsidR="00C40990">
        <w:rPr>
          <w:rFonts w:cstheme="minorHAnsi"/>
          <w:lang w:val="hr-HR"/>
        </w:rPr>
        <w:t xml:space="preserve">jedini je </w:t>
      </w:r>
      <w:r w:rsidR="00C91FBD">
        <w:rPr>
          <w:rFonts w:cstheme="minorHAnsi"/>
          <w:lang w:val="hr-HR"/>
        </w:rPr>
        <w:t>put do održivosti kako same organizacije, tako i društva općenito.</w:t>
      </w:r>
      <w:r w:rsidR="00B0685C" w:rsidRPr="00C40990">
        <w:rPr>
          <w:rFonts w:cstheme="minorHAnsi"/>
          <w:lang w:val="hr-HR"/>
        </w:rPr>
        <w:t xml:space="preserve"> </w:t>
      </w:r>
    </w:p>
    <w:p w14:paraId="65A80D8D" w14:textId="238EB32E" w:rsidR="0043597A" w:rsidRPr="00E0561F" w:rsidRDefault="00C93B68" w:rsidP="00E0561F">
      <w:pPr>
        <w:spacing w:line="276" w:lineRule="auto"/>
        <w:rPr>
          <w:rFonts w:cstheme="minorHAnsi"/>
          <w:lang w:val="hr-HR"/>
        </w:rPr>
      </w:pPr>
      <w:r w:rsidRPr="00C40990">
        <w:rPr>
          <w:rFonts w:cstheme="minorHAnsi"/>
          <w:lang w:val="hr-HR"/>
        </w:rPr>
        <w:t>ULOGA SOCIJALNIH PARTNERA</w:t>
      </w:r>
      <w:r w:rsidR="00C5762B" w:rsidRPr="00C40990">
        <w:rPr>
          <w:rFonts w:cstheme="minorHAnsi"/>
          <w:lang w:val="hr-HR"/>
        </w:rPr>
        <w:t xml:space="preserve"> </w:t>
      </w:r>
      <w:r w:rsidR="00665286">
        <w:rPr>
          <w:rFonts w:cstheme="minorHAnsi"/>
          <w:lang w:val="hr-HR"/>
        </w:rPr>
        <w:t>je u</w:t>
      </w:r>
      <w:r w:rsidR="00E0561F" w:rsidRPr="00C40990">
        <w:rPr>
          <w:rFonts w:cstheme="minorHAnsi"/>
          <w:lang w:val="hr-HR"/>
        </w:rPr>
        <w:t xml:space="preserve"> afirmativnom doprinosu </w:t>
      </w:r>
      <w:r w:rsidR="0080204A" w:rsidRPr="00C40990">
        <w:rPr>
          <w:rFonts w:cstheme="minorHAnsi"/>
          <w:lang w:val="hr-HR"/>
        </w:rPr>
        <w:t>kroz p</w:t>
      </w:r>
      <w:r w:rsidR="00C5762B" w:rsidRPr="00C40990">
        <w:rPr>
          <w:rFonts w:cstheme="minorHAnsi"/>
          <w:lang w:val="hr-HR"/>
        </w:rPr>
        <w:t>romocij</w:t>
      </w:r>
      <w:r w:rsidR="0080204A" w:rsidRPr="00C40990">
        <w:rPr>
          <w:rFonts w:cstheme="minorHAnsi"/>
          <w:lang w:val="hr-HR"/>
        </w:rPr>
        <w:t>u</w:t>
      </w:r>
      <w:r w:rsidR="00C5762B" w:rsidRPr="00E0561F">
        <w:rPr>
          <w:rFonts w:cstheme="minorHAnsi"/>
          <w:lang w:val="hr-HR"/>
        </w:rPr>
        <w:t xml:space="preserve"> koncep</w:t>
      </w:r>
      <w:r w:rsidR="00DA4F5E">
        <w:rPr>
          <w:rFonts w:cstheme="minorHAnsi"/>
          <w:lang w:val="hr-HR"/>
        </w:rPr>
        <w:t>a</w:t>
      </w:r>
      <w:r w:rsidR="00C5762B" w:rsidRPr="00E0561F">
        <w:rPr>
          <w:rFonts w:cstheme="minorHAnsi"/>
          <w:lang w:val="hr-HR"/>
        </w:rPr>
        <w:t xml:space="preserve">ta </w:t>
      </w:r>
      <w:r w:rsidR="00DA4F5E">
        <w:rPr>
          <w:rFonts w:cstheme="minorHAnsi"/>
          <w:lang w:val="hr-HR"/>
        </w:rPr>
        <w:t>koji pridonose partnerstvu</w:t>
      </w:r>
      <w:r w:rsidR="00665286">
        <w:rPr>
          <w:rFonts w:cstheme="minorHAnsi"/>
          <w:lang w:val="hr-HR"/>
        </w:rPr>
        <w:t xml:space="preserve"> poslodav</w:t>
      </w:r>
      <w:r w:rsidR="00F32518">
        <w:rPr>
          <w:rFonts w:cstheme="minorHAnsi"/>
          <w:lang w:val="hr-HR"/>
        </w:rPr>
        <w:t>a</w:t>
      </w:r>
      <w:r w:rsidR="00665286">
        <w:rPr>
          <w:rFonts w:cstheme="minorHAnsi"/>
          <w:lang w:val="hr-HR"/>
        </w:rPr>
        <w:t>ca i zaposleni</w:t>
      </w:r>
      <w:r w:rsidR="00F32518">
        <w:rPr>
          <w:rFonts w:cstheme="minorHAnsi"/>
          <w:lang w:val="hr-HR"/>
        </w:rPr>
        <w:t>k</w:t>
      </w:r>
      <w:r w:rsidR="00665286">
        <w:rPr>
          <w:rFonts w:cstheme="minorHAnsi"/>
          <w:lang w:val="hr-HR"/>
        </w:rPr>
        <w:t xml:space="preserve">a u svrhu </w:t>
      </w:r>
      <w:r w:rsidR="00E744A8">
        <w:rPr>
          <w:rFonts w:cstheme="minorHAnsi"/>
          <w:lang w:val="hr-HR"/>
        </w:rPr>
        <w:t xml:space="preserve">dugoročne </w:t>
      </w:r>
      <w:r w:rsidR="00DA4F5E">
        <w:rPr>
          <w:rFonts w:cstheme="minorHAnsi"/>
          <w:lang w:val="hr-HR"/>
        </w:rPr>
        <w:t>održivosti</w:t>
      </w:r>
      <w:r w:rsidR="00E744A8">
        <w:rPr>
          <w:rFonts w:cstheme="minorHAnsi"/>
          <w:lang w:val="hr-HR"/>
        </w:rPr>
        <w:t>. Promicanje</w:t>
      </w:r>
      <w:r w:rsidR="00C25A64">
        <w:rPr>
          <w:rFonts w:cstheme="minorHAnsi"/>
          <w:lang w:val="hr-HR"/>
        </w:rPr>
        <w:t>m</w:t>
      </w:r>
      <w:r w:rsidR="00E744A8">
        <w:rPr>
          <w:rFonts w:cstheme="minorHAnsi"/>
          <w:lang w:val="hr-HR"/>
        </w:rPr>
        <w:t xml:space="preserve"> pozitivnih </w:t>
      </w:r>
      <w:r w:rsidR="00C25A64">
        <w:rPr>
          <w:rFonts w:cstheme="minorHAnsi"/>
          <w:lang w:val="hr-HR"/>
        </w:rPr>
        <w:t xml:space="preserve">aktivnosti </w:t>
      </w:r>
      <w:r w:rsidR="00281F94">
        <w:rPr>
          <w:rFonts w:cstheme="minorHAnsi"/>
          <w:lang w:val="hr-HR"/>
        </w:rPr>
        <w:t xml:space="preserve">i usmjeravanjem na primjere dobrih praksi </w:t>
      </w:r>
      <w:r w:rsidR="00C25A64">
        <w:rPr>
          <w:rFonts w:cstheme="minorHAnsi"/>
          <w:lang w:val="hr-HR"/>
        </w:rPr>
        <w:t xml:space="preserve">njihova uloga u društvu </w:t>
      </w:r>
      <w:r w:rsidR="00281F94">
        <w:rPr>
          <w:rFonts w:cstheme="minorHAnsi"/>
          <w:lang w:val="hr-HR"/>
        </w:rPr>
        <w:t xml:space="preserve">može biti i veća. </w:t>
      </w:r>
    </w:p>
    <w:p w14:paraId="06B6ED5F" w14:textId="208E11DC" w:rsidR="00C93B68" w:rsidRPr="00281F94" w:rsidRDefault="0078344F" w:rsidP="00281F94">
      <w:pPr>
        <w:spacing w:line="276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t>ULOGA DRŽAVE</w:t>
      </w:r>
      <w:r w:rsidR="00146BFB">
        <w:rPr>
          <w:rFonts w:cstheme="minorHAnsi"/>
          <w:lang w:val="hr-HR"/>
        </w:rPr>
        <w:t xml:space="preserve">. </w:t>
      </w:r>
      <w:r w:rsidR="00946F9C">
        <w:rPr>
          <w:rFonts w:cstheme="minorHAnsi"/>
          <w:lang w:val="hr-HR"/>
        </w:rPr>
        <w:t>I</w:t>
      </w:r>
      <w:r w:rsidR="00C93B68" w:rsidRPr="00281F94">
        <w:rPr>
          <w:rFonts w:cstheme="minorHAnsi"/>
          <w:lang w:val="hr-HR"/>
        </w:rPr>
        <w:t xml:space="preserve">znimno je mali udio ljudi koji rade u djelomičnom radnom vremenu te iznimno nizak udio starijih samozaposlenih, iz čega možemo zaključiti da tržište rada nije prilagođeno potrebama starijih radnika. </w:t>
      </w:r>
      <w:r w:rsidR="005B23BA" w:rsidRPr="00281F94">
        <w:rPr>
          <w:rFonts w:cstheme="minorHAnsi"/>
          <w:lang w:val="hr-HR"/>
        </w:rPr>
        <w:t xml:space="preserve">Već su neke mjere napravljene po pitanju </w:t>
      </w:r>
      <w:r w:rsidR="00547561" w:rsidRPr="00281F94">
        <w:rPr>
          <w:rFonts w:cstheme="minorHAnsi"/>
          <w:lang w:val="hr-HR"/>
        </w:rPr>
        <w:t>zapošljavanja umirovljenika i nakon odlaska u mirovinu</w:t>
      </w:r>
      <w:r w:rsidR="00CA7918">
        <w:rPr>
          <w:rFonts w:cstheme="minorHAnsi"/>
          <w:lang w:val="hr-HR"/>
        </w:rPr>
        <w:t xml:space="preserve">. </w:t>
      </w:r>
      <w:r w:rsidR="00744E2E" w:rsidRPr="00281F94">
        <w:rPr>
          <w:rFonts w:cstheme="minorHAnsi"/>
          <w:lang w:val="hr-HR"/>
        </w:rPr>
        <w:t>Može</w:t>
      </w:r>
      <w:r w:rsidR="0089576D" w:rsidRPr="00281F94">
        <w:rPr>
          <w:rFonts w:cstheme="minorHAnsi"/>
          <w:lang w:val="hr-HR"/>
        </w:rPr>
        <w:t xml:space="preserve"> li se dodatnim financijs</w:t>
      </w:r>
      <w:r w:rsidR="00744E2E" w:rsidRPr="00281F94">
        <w:rPr>
          <w:rFonts w:cstheme="minorHAnsi"/>
          <w:lang w:val="hr-HR"/>
        </w:rPr>
        <w:t>k</w:t>
      </w:r>
      <w:r w:rsidR="0089576D" w:rsidRPr="00281F94">
        <w:rPr>
          <w:rFonts w:cstheme="minorHAnsi"/>
          <w:lang w:val="hr-HR"/>
        </w:rPr>
        <w:t xml:space="preserve">im olakšicama za poslodavce </w:t>
      </w:r>
      <w:r w:rsidR="00BB3C5F" w:rsidRPr="00281F94">
        <w:rPr>
          <w:rFonts w:cstheme="minorHAnsi"/>
          <w:lang w:val="hr-HR"/>
        </w:rPr>
        <w:t xml:space="preserve">još više </w:t>
      </w:r>
      <w:r w:rsidR="00744E2E" w:rsidRPr="00281F94">
        <w:rPr>
          <w:rFonts w:cstheme="minorHAnsi"/>
          <w:lang w:val="hr-HR"/>
        </w:rPr>
        <w:t xml:space="preserve">potaknuti zapošljavanje umirovljenika </w:t>
      </w:r>
      <w:r w:rsidR="003123F0" w:rsidRPr="00281F94">
        <w:rPr>
          <w:rFonts w:cstheme="minorHAnsi"/>
          <w:lang w:val="hr-HR"/>
        </w:rPr>
        <w:t xml:space="preserve">na djelomično radno vrijeme </w:t>
      </w:r>
      <w:r w:rsidR="00BB3C5F" w:rsidRPr="00281F94">
        <w:rPr>
          <w:rFonts w:cstheme="minorHAnsi"/>
          <w:lang w:val="hr-HR"/>
        </w:rPr>
        <w:t>ili možda ostanak starijih zaposlen</w:t>
      </w:r>
      <w:r w:rsidR="00055A64" w:rsidRPr="00281F94">
        <w:rPr>
          <w:rFonts w:cstheme="minorHAnsi"/>
          <w:lang w:val="hr-HR"/>
        </w:rPr>
        <w:t xml:space="preserve">ika u nepunom radnom vremenu do ostvarenja prava </w:t>
      </w:r>
      <w:r w:rsidR="00862BDF">
        <w:rPr>
          <w:rFonts w:cstheme="minorHAnsi"/>
          <w:lang w:val="hr-HR"/>
        </w:rPr>
        <w:t>n</w:t>
      </w:r>
      <w:r w:rsidR="00055A64" w:rsidRPr="00281F94">
        <w:rPr>
          <w:rFonts w:cstheme="minorHAnsi"/>
          <w:lang w:val="hr-HR"/>
        </w:rPr>
        <w:t>a punu starosnu mirovinu? Razn</w:t>
      </w:r>
      <w:r w:rsidR="000D621E" w:rsidRPr="00281F94">
        <w:rPr>
          <w:rFonts w:cstheme="minorHAnsi"/>
          <w:lang w:val="hr-HR"/>
        </w:rPr>
        <w:t>e</w:t>
      </w:r>
      <w:r w:rsidR="00055A64" w:rsidRPr="00281F94">
        <w:rPr>
          <w:rFonts w:cstheme="minorHAnsi"/>
          <w:lang w:val="hr-HR"/>
        </w:rPr>
        <w:t xml:space="preserve"> mogućnosti </w:t>
      </w:r>
      <w:r w:rsidR="000D621E" w:rsidRPr="00281F94">
        <w:rPr>
          <w:rFonts w:cstheme="minorHAnsi"/>
          <w:lang w:val="hr-HR"/>
        </w:rPr>
        <w:t>postoje</w:t>
      </w:r>
      <w:r w:rsidR="00055A64" w:rsidRPr="00281F94">
        <w:rPr>
          <w:rFonts w:cstheme="minorHAnsi"/>
          <w:lang w:val="hr-HR"/>
        </w:rPr>
        <w:t xml:space="preserve">, ali je sigurno da </w:t>
      </w:r>
      <w:r w:rsidR="004714F3" w:rsidRPr="00281F94">
        <w:rPr>
          <w:rFonts w:cstheme="minorHAnsi"/>
          <w:lang w:val="hr-HR"/>
        </w:rPr>
        <w:t xml:space="preserve">državu pravi posao po pitanju </w:t>
      </w:r>
      <w:r w:rsidR="000D621E" w:rsidRPr="00281F94">
        <w:rPr>
          <w:rFonts w:cstheme="minorHAnsi"/>
          <w:lang w:val="hr-HR"/>
        </w:rPr>
        <w:t xml:space="preserve">kvalitetnog </w:t>
      </w:r>
      <w:r w:rsidR="004714F3" w:rsidRPr="00281F94">
        <w:rPr>
          <w:rFonts w:cstheme="minorHAnsi"/>
          <w:lang w:val="hr-HR"/>
        </w:rPr>
        <w:t>produženja radnog vijeka</w:t>
      </w:r>
      <w:r w:rsidR="000D621E" w:rsidRPr="00281F94">
        <w:rPr>
          <w:rFonts w:cstheme="minorHAnsi"/>
          <w:lang w:val="hr-HR"/>
        </w:rPr>
        <w:t xml:space="preserve"> zaposlenika i </w:t>
      </w:r>
      <w:r w:rsidR="00DA157F" w:rsidRPr="00281F94">
        <w:rPr>
          <w:rFonts w:cstheme="minorHAnsi"/>
          <w:lang w:val="hr-HR"/>
        </w:rPr>
        <w:t>postizanja održivosti mirovinskog sustava -</w:t>
      </w:r>
      <w:r w:rsidR="000D621E" w:rsidRPr="00281F94">
        <w:rPr>
          <w:rFonts w:cstheme="minorHAnsi"/>
          <w:lang w:val="hr-HR"/>
        </w:rPr>
        <w:t xml:space="preserve"> tek čeka.</w:t>
      </w:r>
    </w:p>
    <w:p w14:paraId="19C3D151" w14:textId="12CF3E4A" w:rsidR="0022600A" w:rsidRPr="0022600A" w:rsidRDefault="0022600A" w:rsidP="0022600A">
      <w:pPr>
        <w:spacing w:line="276" w:lineRule="auto"/>
        <w:rPr>
          <w:rFonts w:cstheme="minorHAnsi"/>
          <w:lang w:val="hr-HR"/>
        </w:rPr>
      </w:pPr>
      <w:r w:rsidRPr="0022600A">
        <w:rPr>
          <w:rFonts w:cstheme="minorHAnsi"/>
          <w:lang w:val="hr-HR"/>
        </w:rPr>
        <w:t>Jedno od pitanja je i kako zadržati starije zaposlenike da ostanu kvalitetno raditi i da istovremeno dobro rade s mladima?</w:t>
      </w:r>
    </w:p>
    <w:p w14:paraId="3C892943" w14:textId="035B08DF" w:rsidR="00A4119A" w:rsidRDefault="0022600A" w:rsidP="0022600A">
      <w:pPr>
        <w:spacing w:line="276" w:lineRule="auto"/>
        <w:rPr>
          <w:rFonts w:cstheme="minorHAnsi"/>
          <w:lang w:val="hr-HR"/>
        </w:rPr>
      </w:pPr>
      <w:r w:rsidRPr="0022600A">
        <w:rPr>
          <w:rFonts w:cstheme="minorHAnsi"/>
          <w:lang w:val="hr-HR"/>
        </w:rPr>
        <w:t>Mlađe generacije</w:t>
      </w:r>
      <w:r>
        <w:rPr>
          <w:rFonts w:cstheme="minorHAnsi"/>
          <w:lang w:val="hr-HR"/>
        </w:rPr>
        <w:t xml:space="preserve"> zaposlenika</w:t>
      </w:r>
      <w:r w:rsidRPr="0022600A">
        <w:rPr>
          <w:rFonts w:cstheme="minorHAnsi"/>
          <w:lang w:val="hr-HR"/>
        </w:rPr>
        <w:t xml:space="preserve"> žele puno brže naučiti raditi </w:t>
      </w:r>
      <w:r>
        <w:rPr>
          <w:rFonts w:cstheme="minorHAnsi"/>
          <w:lang w:val="hr-HR"/>
        </w:rPr>
        <w:t xml:space="preserve">i što prije doći </w:t>
      </w:r>
      <w:r w:rsidR="008C6DF8">
        <w:rPr>
          <w:rFonts w:cstheme="minorHAnsi"/>
          <w:lang w:val="hr-HR"/>
        </w:rPr>
        <w:t>u poziciju samostalnog rada</w:t>
      </w:r>
      <w:r w:rsidR="00091B3E">
        <w:rPr>
          <w:rFonts w:cstheme="minorHAnsi"/>
          <w:lang w:val="hr-HR"/>
        </w:rPr>
        <w:t>, davanja doprinosa</w:t>
      </w:r>
      <w:r w:rsidR="008C6DF8">
        <w:rPr>
          <w:rFonts w:cstheme="minorHAnsi"/>
          <w:lang w:val="hr-HR"/>
        </w:rPr>
        <w:t xml:space="preserve"> i </w:t>
      </w:r>
      <w:r w:rsidR="00091B3E">
        <w:rPr>
          <w:rFonts w:cstheme="minorHAnsi"/>
          <w:lang w:val="hr-HR"/>
        </w:rPr>
        <w:t xml:space="preserve">ostvarenja </w:t>
      </w:r>
      <w:r w:rsidRPr="0022600A">
        <w:rPr>
          <w:rFonts w:cstheme="minorHAnsi"/>
          <w:lang w:val="hr-HR"/>
        </w:rPr>
        <w:t>karijere. Nestrpljivi su</w:t>
      </w:r>
      <w:r w:rsidR="008C6DF8">
        <w:rPr>
          <w:rFonts w:cstheme="minorHAnsi"/>
          <w:lang w:val="hr-HR"/>
        </w:rPr>
        <w:t xml:space="preserve">, generalno gledajući, i </w:t>
      </w:r>
      <w:r w:rsidR="00D759C4">
        <w:rPr>
          <w:rFonts w:cstheme="minorHAnsi"/>
          <w:lang w:val="hr-HR"/>
        </w:rPr>
        <w:t>spremno mijenjaju ono što im ne odgovara (i organizacije i poslove i lokacije)</w:t>
      </w:r>
      <w:r w:rsidRPr="0022600A">
        <w:rPr>
          <w:rFonts w:cstheme="minorHAnsi"/>
          <w:lang w:val="hr-HR"/>
        </w:rPr>
        <w:t>.</w:t>
      </w:r>
      <w:r w:rsidR="00E002FF">
        <w:rPr>
          <w:rFonts w:cstheme="minorHAnsi"/>
          <w:lang w:val="hr-HR"/>
        </w:rPr>
        <w:t xml:space="preserve"> Ako njihova očekivanja nisu ispunjena – idu dalje.</w:t>
      </w:r>
      <w:r w:rsidRPr="0022600A">
        <w:rPr>
          <w:rFonts w:cstheme="minorHAnsi"/>
          <w:lang w:val="hr-HR"/>
        </w:rPr>
        <w:t xml:space="preserve"> </w:t>
      </w:r>
      <w:r w:rsidR="00347794">
        <w:rPr>
          <w:rFonts w:cstheme="minorHAnsi"/>
          <w:lang w:val="hr-HR"/>
        </w:rPr>
        <w:t xml:space="preserve">Poslodavci od njih žele dobiti kvalitetu što prije, prije nego odu i stoga je </w:t>
      </w:r>
      <w:r w:rsidR="007E6768">
        <w:rPr>
          <w:rFonts w:cstheme="minorHAnsi"/>
          <w:lang w:val="hr-HR"/>
        </w:rPr>
        <w:t xml:space="preserve">kombinacija mlađih i starijih generacija – prilika. Stariji zaposlenici mogu svoja znanja, koja su strpljivo stjecali godinama, prenijeti mlađim generacijama </w:t>
      </w:r>
      <w:r w:rsidR="00A4119A">
        <w:rPr>
          <w:rFonts w:cstheme="minorHAnsi"/>
          <w:lang w:val="hr-HR"/>
        </w:rPr>
        <w:t xml:space="preserve">– podučiti ih i </w:t>
      </w:r>
      <w:r w:rsidR="00A01A12">
        <w:rPr>
          <w:rFonts w:cstheme="minorHAnsi"/>
          <w:i/>
          <w:iCs/>
          <w:lang w:val="hr-HR"/>
        </w:rPr>
        <w:t xml:space="preserve">ponuditi </w:t>
      </w:r>
      <w:r w:rsidR="00A4119A">
        <w:rPr>
          <w:rFonts w:cstheme="minorHAnsi"/>
          <w:lang w:val="hr-HR"/>
        </w:rPr>
        <w:t>im</w:t>
      </w:r>
      <w:r w:rsidR="00E002FF">
        <w:rPr>
          <w:rFonts w:cstheme="minorHAnsi"/>
          <w:lang w:val="hr-HR"/>
        </w:rPr>
        <w:t xml:space="preserve"> gotove koncepte</w:t>
      </w:r>
      <w:r w:rsidR="00A4119A">
        <w:rPr>
          <w:rFonts w:cstheme="minorHAnsi"/>
          <w:lang w:val="hr-HR"/>
        </w:rPr>
        <w:t xml:space="preserve">. </w:t>
      </w:r>
    </w:p>
    <w:p w14:paraId="14E259D5" w14:textId="77777777" w:rsidR="00F875E9" w:rsidRPr="00940886" w:rsidRDefault="00F875E9" w:rsidP="001B2635">
      <w:pPr>
        <w:spacing w:line="276" w:lineRule="auto"/>
        <w:rPr>
          <w:rFonts w:cstheme="minorHAnsi"/>
          <w:highlight w:val="green"/>
          <w:lang w:val="hr-HR"/>
        </w:rPr>
      </w:pPr>
    </w:p>
    <w:p w14:paraId="6A86EF46" w14:textId="3D3E34E9" w:rsidR="00EE3ECD" w:rsidRPr="00940886" w:rsidRDefault="004D6F96" w:rsidP="001B2635">
      <w:pPr>
        <w:spacing w:line="276" w:lineRule="auto"/>
        <w:rPr>
          <w:rFonts w:cstheme="minorHAnsi"/>
          <w:b/>
          <w:bCs/>
          <w:lang w:val="hr-HR"/>
        </w:rPr>
      </w:pPr>
      <w:r w:rsidRPr="00940886">
        <w:rPr>
          <w:rFonts w:cstheme="minorHAnsi"/>
          <w:b/>
          <w:bCs/>
          <w:lang w:val="hr-HR"/>
        </w:rPr>
        <w:t xml:space="preserve">IZAZOV 2: Upravljanje </w:t>
      </w:r>
      <w:r w:rsidR="00F82789" w:rsidRPr="00940886">
        <w:rPr>
          <w:rFonts w:cstheme="minorHAnsi"/>
          <w:b/>
          <w:bCs/>
          <w:lang w:val="hr-HR"/>
        </w:rPr>
        <w:t>radnom snagom koja stari</w:t>
      </w:r>
    </w:p>
    <w:p w14:paraId="22E36C42" w14:textId="41E0717B" w:rsidR="00B175A5" w:rsidRDefault="008D2AD3" w:rsidP="001B2635">
      <w:pPr>
        <w:spacing w:line="276" w:lineRule="auto"/>
        <w:rPr>
          <w:rFonts w:cstheme="minorHAnsi"/>
          <w:lang w:val="hu-HU"/>
        </w:rPr>
      </w:pPr>
      <w:r w:rsidRPr="00B175A5">
        <w:rPr>
          <w:rFonts w:cstheme="minorHAnsi"/>
          <w:lang w:val="hu-HU"/>
        </w:rPr>
        <w:t>Planiranje radne snage</w:t>
      </w:r>
      <w:r w:rsidR="00A01A12">
        <w:rPr>
          <w:rFonts w:cstheme="minorHAnsi"/>
          <w:lang w:val="hu-HU"/>
        </w:rPr>
        <w:t xml:space="preserve">, </w:t>
      </w:r>
      <w:r w:rsidRPr="00B175A5">
        <w:rPr>
          <w:rFonts w:cstheme="minorHAnsi"/>
          <w:lang w:val="hu-HU"/>
        </w:rPr>
        <w:t>kratkoročno i dugoročno</w:t>
      </w:r>
      <w:r w:rsidR="00A01A12">
        <w:rPr>
          <w:rFonts w:cstheme="minorHAnsi"/>
          <w:lang w:val="hu-HU"/>
        </w:rPr>
        <w:t>,</w:t>
      </w:r>
      <w:r w:rsidRPr="00B175A5">
        <w:rPr>
          <w:rFonts w:cstheme="minorHAnsi"/>
          <w:lang w:val="hu-HU"/>
        </w:rPr>
        <w:t xml:space="preserve"> jedna je od ključnihh kompetencija </w:t>
      </w:r>
      <w:r w:rsidR="006D0D9F" w:rsidRPr="00B175A5">
        <w:rPr>
          <w:rFonts w:cstheme="minorHAnsi"/>
          <w:lang w:val="hu-HU"/>
        </w:rPr>
        <w:t>organizacije za budućnost i o</w:t>
      </w:r>
      <w:r w:rsidR="00174CD1">
        <w:rPr>
          <w:rFonts w:cstheme="minorHAnsi"/>
          <w:lang w:val="hu-HU"/>
        </w:rPr>
        <w:t>p</w:t>
      </w:r>
      <w:r w:rsidR="006D0D9F" w:rsidRPr="00B175A5">
        <w:rPr>
          <w:rFonts w:cstheme="minorHAnsi"/>
          <w:lang w:val="hu-HU"/>
        </w:rPr>
        <w:t xml:space="preserve">stanak. Osigurati </w:t>
      </w:r>
      <w:r w:rsidR="00774018" w:rsidRPr="00B175A5">
        <w:rPr>
          <w:rFonts w:cstheme="minorHAnsi"/>
          <w:lang w:val="hu-HU"/>
        </w:rPr>
        <w:t xml:space="preserve">dovoljno </w:t>
      </w:r>
      <w:r w:rsidR="00A01A12">
        <w:rPr>
          <w:rFonts w:cstheme="minorHAnsi"/>
          <w:lang w:val="hu-HU"/>
        </w:rPr>
        <w:t>kompetentnih</w:t>
      </w:r>
      <w:r w:rsidR="00774018" w:rsidRPr="00B175A5">
        <w:rPr>
          <w:rFonts w:cstheme="minorHAnsi"/>
          <w:lang w:val="hu-HU"/>
        </w:rPr>
        <w:t xml:space="preserve"> radnika osnovni je preduvjet </w:t>
      </w:r>
      <w:r w:rsidR="00154155" w:rsidRPr="00B175A5">
        <w:rPr>
          <w:rFonts w:cstheme="minorHAnsi"/>
          <w:lang w:val="hu-HU"/>
        </w:rPr>
        <w:t>postignuća rezultata. U radnoj populaciji koja stari treba svim gene</w:t>
      </w:r>
      <w:r w:rsidR="00A01A12">
        <w:rPr>
          <w:rFonts w:cstheme="minorHAnsi"/>
          <w:lang w:val="hu-HU"/>
        </w:rPr>
        <w:t>r</w:t>
      </w:r>
      <w:r w:rsidR="00154155" w:rsidRPr="00B175A5">
        <w:rPr>
          <w:rFonts w:cstheme="minorHAnsi"/>
          <w:lang w:val="hu-HU"/>
        </w:rPr>
        <w:t xml:space="preserve">acijama osigurati da daju svoj doprinos i osjećaju se angažirano. </w:t>
      </w:r>
      <w:r w:rsidR="00C507D3" w:rsidRPr="00B175A5">
        <w:rPr>
          <w:rFonts w:cstheme="minorHAnsi"/>
          <w:lang w:val="hu-HU"/>
        </w:rPr>
        <w:t xml:space="preserve">Novi načini organizacije posla i rada </w:t>
      </w:r>
      <w:r w:rsidR="00B175A5" w:rsidRPr="00B175A5">
        <w:rPr>
          <w:rFonts w:cstheme="minorHAnsi"/>
          <w:lang w:val="hu-HU"/>
        </w:rPr>
        <w:t xml:space="preserve">su neizbježni. </w:t>
      </w:r>
    </w:p>
    <w:p w14:paraId="3C077C13" w14:textId="15FBC218" w:rsidR="00B175A5" w:rsidRPr="00B175A5" w:rsidRDefault="007843CF" w:rsidP="001B2635">
      <w:pPr>
        <w:spacing w:line="276" w:lineRule="auto"/>
        <w:rPr>
          <w:rFonts w:cstheme="minorHAnsi"/>
          <w:lang w:val="hu-HU"/>
        </w:rPr>
      </w:pPr>
      <w:r>
        <w:rPr>
          <w:rFonts w:cstheme="minorHAnsi"/>
          <w:lang w:val="hu-HU"/>
        </w:rPr>
        <w:t xml:space="preserve">Da bi uspješno upravljali radnom snagom koja stari i </w:t>
      </w:r>
      <w:r w:rsidR="006C3279">
        <w:rPr>
          <w:rFonts w:cstheme="minorHAnsi"/>
          <w:lang w:val="hu-HU"/>
        </w:rPr>
        <w:t>obuhvaća više različitih generacije s njihovim jedinstvenim potrebama, menadžeri se nužno moraju educirati i također raditi na svoj</w:t>
      </w:r>
      <w:r w:rsidR="00CE7471">
        <w:rPr>
          <w:rFonts w:cstheme="minorHAnsi"/>
          <w:lang w:val="hu-HU"/>
        </w:rPr>
        <w:t>im vještinama upravljanja ljudima. Sada više nego ikada te vještine su ključne</w:t>
      </w:r>
      <w:r w:rsidR="008D3000">
        <w:rPr>
          <w:rFonts w:cstheme="minorHAnsi"/>
          <w:lang w:val="hu-HU"/>
        </w:rPr>
        <w:t>. Motiviranje ljudi, delegiranje na smislen i svrsishodan način, otpuštanje kontrole, davanja povjerenja i odgovornosti</w:t>
      </w:r>
      <w:r w:rsidR="0032129A">
        <w:rPr>
          <w:rFonts w:cstheme="minorHAnsi"/>
          <w:lang w:val="hu-HU"/>
        </w:rPr>
        <w:t>, upravljanje različitostima</w:t>
      </w:r>
      <w:r w:rsidR="00701F29">
        <w:rPr>
          <w:rFonts w:cstheme="minorHAnsi"/>
          <w:lang w:val="hu-HU"/>
        </w:rPr>
        <w:t>, razumijevanje tuđih perspektiva, davanje kvalitetnog feedbacka</w:t>
      </w:r>
      <w:r w:rsidR="000B64E7">
        <w:rPr>
          <w:rFonts w:cstheme="minorHAnsi"/>
          <w:lang w:val="hu-HU"/>
        </w:rPr>
        <w:t>, upotreba coaching vještina</w:t>
      </w:r>
      <w:r w:rsidR="00A01A12">
        <w:rPr>
          <w:rFonts w:cstheme="minorHAnsi"/>
          <w:lang w:val="hu-HU"/>
        </w:rPr>
        <w:t xml:space="preserve">, </w:t>
      </w:r>
      <w:r w:rsidR="0032129A">
        <w:rPr>
          <w:rFonts w:cstheme="minorHAnsi"/>
          <w:lang w:val="hu-HU"/>
        </w:rPr>
        <w:t xml:space="preserve">samo su neke od </w:t>
      </w:r>
      <w:r w:rsidR="0047550A">
        <w:rPr>
          <w:rFonts w:cstheme="minorHAnsi"/>
          <w:lang w:val="hu-HU"/>
        </w:rPr>
        <w:t>soft vještina</w:t>
      </w:r>
      <w:r w:rsidR="00A01A12">
        <w:rPr>
          <w:rFonts w:cstheme="minorHAnsi"/>
          <w:lang w:val="hu-HU"/>
        </w:rPr>
        <w:t xml:space="preserve">, </w:t>
      </w:r>
      <w:r w:rsidR="0047550A">
        <w:rPr>
          <w:rFonts w:cstheme="minorHAnsi"/>
          <w:lang w:val="hu-HU"/>
        </w:rPr>
        <w:t>relacijskih, emocionalnih i komunikacijskih</w:t>
      </w:r>
      <w:r w:rsidR="00A01A12">
        <w:rPr>
          <w:rFonts w:cstheme="minorHAnsi"/>
          <w:lang w:val="hu-HU"/>
        </w:rPr>
        <w:t>,</w:t>
      </w:r>
      <w:r w:rsidR="006D63F4">
        <w:rPr>
          <w:rFonts w:cstheme="minorHAnsi"/>
          <w:lang w:val="hu-HU"/>
        </w:rPr>
        <w:t xml:space="preserve"> nužnih za upravljanje različitim generacijama.</w:t>
      </w:r>
    </w:p>
    <w:p w14:paraId="1A808DBA" w14:textId="44BC7258" w:rsidR="00B57447" w:rsidRDefault="00B13417" w:rsidP="001B2635">
      <w:pPr>
        <w:spacing w:line="276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lastRenderedPageBreak/>
        <w:t>Možemo reći da su o</w:t>
      </w:r>
      <w:r w:rsidR="00B57447">
        <w:rPr>
          <w:rFonts w:cstheme="minorHAnsi"/>
          <w:lang w:val="hr-HR"/>
        </w:rPr>
        <w:t xml:space="preserve">snovne pretpostavke </w:t>
      </w:r>
      <w:r w:rsidR="00AE544E" w:rsidRPr="00AE544E">
        <w:rPr>
          <w:rFonts w:cstheme="minorHAnsi"/>
          <w:i/>
          <w:iCs/>
          <w:lang w:val="hr-HR"/>
        </w:rPr>
        <w:t>a</w:t>
      </w:r>
      <w:r w:rsidR="00B57447" w:rsidRPr="00AE544E">
        <w:rPr>
          <w:rFonts w:cstheme="minorHAnsi"/>
          <w:i/>
          <w:iCs/>
          <w:lang w:val="hr-HR"/>
        </w:rPr>
        <w:t>ge managementa</w:t>
      </w:r>
      <w:r w:rsidR="00B57447">
        <w:rPr>
          <w:rFonts w:cstheme="minorHAnsi"/>
          <w:lang w:val="hr-HR"/>
        </w:rPr>
        <w:t>:</w:t>
      </w:r>
    </w:p>
    <w:p w14:paraId="2BB7184D" w14:textId="4974B733" w:rsidR="00B57447" w:rsidRDefault="00C15887" w:rsidP="00B57447">
      <w:pPr>
        <w:pStyle w:val="ListParagraph"/>
        <w:numPr>
          <w:ilvl w:val="0"/>
          <w:numId w:val="31"/>
        </w:numPr>
        <w:spacing w:line="276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t>Odgovarajuća edukacija menadžera po pitanju vještina upravljanja ljudima</w:t>
      </w:r>
      <w:r w:rsidR="00910EF1">
        <w:rPr>
          <w:rFonts w:cstheme="minorHAnsi"/>
          <w:lang w:val="hr-HR"/>
        </w:rPr>
        <w:t xml:space="preserve"> i coaching vještina</w:t>
      </w:r>
    </w:p>
    <w:p w14:paraId="1A827F00" w14:textId="48E47FAD" w:rsidR="000D1577" w:rsidRDefault="00C15887" w:rsidP="00333589">
      <w:pPr>
        <w:pStyle w:val="ListParagraph"/>
        <w:numPr>
          <w:ilvl w:val="0"/>
          <w:numId w:val="31"/>
        </w:numPr>
        <w:spacing w:line="276" w:lineRule="auto"/>
        <w:rPr>
          <w:rFonts w:cstheme="minorHAnsi"/>
          <w:lang w:val="hr-HR"/>
        </w:rPr>
      </w:pPr>
      <w:r w:rsidRPr="00BD15F3">
        <w:rPr>
          <w:rFonts w:cstheme="minorHAnsi"/>
          <w:lang w:val="hr-HR"/>
        </w:rPr>
        <w:t>Odgovarajuća edukacija starije populacije</w:t>
      </w:r>
      <w:r w:rsidR="00BD15F3" w:rsidRPr="00BD15F3">
        <w:rPr>
          <w:rFonts w:cstheme="minorHAnsi"/>
          <w:lang w:val="hr-HR"/>
        </w:rPr>
        <w:t xml:space="preserve"> </w:t>
      </w:r>
      <w:r w:rsidR="002127E9" w:rsidRPr="00BD15F3">
        <w:rPr>
          <w:rFonts w:cstheme="minorHAnsi"/>
          <w:lang w:val="hr-HR"/>
        </w:rPr>
        <w:t xml:space="preserve">vezano za razvoj vještina </w:t>
      </w:r>
      <w:r w:rsidR="00BD15F3">
        <w:rPr>
          <w:rFonts w:cstheme="minorHAnsi"/>
          <w:lang w:val="hr-HR"/>
        </w:rPr>
        <w:t>i</w:t>
      </w:r>
      <w:r w:rsidR="002127E9" w:rsidRPr="00BD15F3">
        <w:rPr>
          <w:rFonts w:cstheme="minorHAnsi"/>
          <w:lang w:val="hr-HR"/>
        </w:rPr>
        <w:t xml:space="preserve"> usvajanje znanja koja im trebaju za dulji kva</w:t>
      </w:r>
      <w:r w:rsidR="00F838E7" w:rsidRPr="00BD15F3">
        <w:rPr>
          <w:rFonts w:cstheme="minorHAnsi"/>
          <w:lang w:val="hr-HR"/>
        </w:rPr>
        <w:t>l</w:t>
      </w:r>
      <w:r w:rsidR="002127E9" w:rsidRPr="00BD15F3">
        <w:rPr>
          <w:rFonts w:cstheme="minorHAnsi"/>
          <w:lang w:val="hr-HR"/>
        </w:rPr>
        <w:t>itetni ostanak na tržištu rada</w:t>
      </w:r>
      <w:r w:rsidR="00B13417">
        <w:rPr>
          <w:rFonts w:cstheme="minorHAnsi"/>
          <w:lang w:val="hr-HR"/>
        </w:rPr>
        <w:t>,</w:t>
      </w:r>
      <w:r w:rsidR="00BD15F3">
        <w:rPr>
          <w:rFonts w:cstheme="minorHAnsi"/>
          <w:lang w:val="hr-HR"/>
        </w:rPr>
        <w:t xml:space="preserve"> digitalne vještine</w:t>
      </w:r>
      <w:r w:rsidR="007F3B30">
        <w:rPr>
          <w:rStyle w:val="FootnoteReference"/>
          <w:rFonts w:cstheme="minorHAnsi"/>
          <w:lang w:val="hr-HR"/>
        </w:rPr>
        <w:footnoteReference w:id="8"/>
      </w:r>
      <w:r w:rsidR="000D1577">
        <w:rPr>
          <w:rFonts w:cstheme="minorHAnsi"/>
          <w:lang w:val="hr-HR"/>
        </w:rPr>
        <w:t>, komunikacijske vještine.</w:t>
      </w:r>
    </w:p>
    <w:p w14:paraId="11F8F0B9" w14:textId="1391601E" w:rsidR="002127E9" w:rsidRDefault="002127E9" w:rsidP="00333589">
      <w:pPr>
        <w:pStyle w:val="ListParagraph"/>
        <w:numPr>
          <w:ilvl w:val="0"/>
          <w:numId w:val="31"/>
        </w:numPr>
        <w:spacing w:line="276" w:lineRule="auto"/>
        <w:rPr>
          <w:rFonts w:cstheme="minorHAnsi"/>
          <w:lang w:val="hr-HR"/>
        </w:rPr>
      </w:pPr>
      <w:r w:rsidRPr="00BD15F3">
        <w:rPr>
          <w:rFonts w:cstheme="minorHAnsi"/>
          <w:lang w:val="hr-HR"/>
        </w:rPr>
        <w:t xml:space="preserve"> </w:t>
      </w:r>
      <w:r w:rsidR="000D1577">
        <w:rPr>
          <w:rFonts w:cstheme="minorHAnsi"/>
          <w:lang w:val="hr-HR"/>
        </w:rPr>
        <w:t>Odgovarajuća edukacija mlađih generacija</w:t>
      </w:r>
      <w:r w:rsidR="009642DC">
        <w:rPr>
          <w:rFonts w:cstheme="minorHAnsi"/>
          <w:lang w:val="hr-HR"/>
        </w:rPr>
        <w:t xml:space="preserve"> po pitanju uvažavanja različitosti i </w:t>
      </w:r>
      <w:r w:rsidR="00E37EAD">
        <w:rPr>
          <w:rFonts w:cstheme="minorHAnsi"/>
          <w:lang w:val="hr-HR"/>
        </w:rPr>
        <w:t>k</w:t>
      </w:r>
      <w:r w:rsidR="009642DC">
        <w:rPr>
          <w:rFonts w:cstheme="minorHAnsi"/>
          <w:lang w:val="hr-HR"/>
        </w:rPr>
        <w:t>omunikacijskih vještina</w:t>
      </w:r>
    </w:p>
    <w:p w14:paraId="2F1E5337" w14:textId="4EF8E6F7" w:rsidR="009642DC" w:rsidRPr="00BD15F3" w:rsidRDefault="001D493B" w:rsidP="00333589">
      <w:pPr>
        <w:pStyle w:val="ListParagraph"/>
        <w:numPr>
          <w:ilvl w:val="0"/>
          <w:numId w:val="31"/>
        </w:numPr>
        <w:spacing w:line="276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Uspostava sustava upravljanja karijerom zaposlenika svih dobnih skupina </w:t>
      </w:r>
    </w:p>
    <w:p w14:paraId="79FD37BC" w14:textId="77777777" w:rsidR="00D1734C" w:rsidRPr="006D52F5" w:rsidRDefault="00D1734C" w:rsidP="00D1734C">
      <w:pPr>
        <w:spacing w:line="276" w:lineRule="auto"/>
        <w:rPr>
          <w:rFonts w:cstheme="minorHAnsi"/>
          <w:lang w:val="hr-HR"/>
        </w:rPr>
      </w:pPr>
    </w:p>
    <w:p w14:paraId="70EDB6E0" w14:textId="1B5D2B6C" w:rsidR="009642DC" w:rsidRPr="009642DC" w:rsidRDefault="009642DC" w:rsidP="009642DC">
      <w:pPr>
        <w:spacing w:line="276" w:lineRule="auto"/>
        <w:rPr>
          <w:rFonts w:cstheme="minorHAnsi"/>
          <w:lang w:val="hr-HR"/>
        </w:rPr>
      </w:pPr>
      <w:r w:rsidRPr="009642DC">
        <w:rPr>
          <w:rFonts w:cstheme="minorHAnsi"/>
          <w:lang w:val="hr-HR"/>
        </w:rPr>
        <w:t>Upravljanje karijerom zaposlenika i starijih dobnih skupina – omogućavanje da rade i dalje na izazovnim poslovima i zadacima</w:t>
      </w:r>
      <w:r w:rsidR="00B13417">
        <w:rPr>
          <w:rFonts w:cstheme="minorHAnsi"/>
          <w:lang w:val="hr-HR"/>
        </w:rPr>
        <w:t xml:space="preserve">, kao što su </w:t>
      </w:r>
      <w:r w:rsidRPr="009642DC">
        <w:rPr>
          <w:rFonts w:cstheme="minorHAnsi"/>
          <w:lang w:val="hr-HR"/>
        </w:rPr>
        <w:t>novi zadatci, mentorstvo, kreiranje edukacijskih programa i da barem horizontalno razvijaju karijeru. Osta</w:t>
      </w:r>
      <w:r w:rsidR="00B13417">
        <w:rPr>
          <w:rFonts w:cstheme="minorHAnsi"/>
          <w:lang w:val="hr-HR"/>
        </w:rPr>
        <w:t>ti</w:t>
      </w:r>
      <w:r w:rsidRPr="009642DC">
        <w:rPr>
          <w:rFonts w:cstheme="minorHAnsi"/>
          <w:lang w:val="hr-HR"/>
        </w:rPr>
        <w:t xml:space="preserve"> predugo na jednom mjestu ili istim poslovima ne odgovara svima</w:t>
      </w:r>
      <w:r w:rsidR="00B13417">
        <w:rPr>
          <w:rFonts w:cstheme="minorHAnsi"/>
          <w:lang w:val="hr-HR"/>
        </w:rPr>
        <w:t xml:space="preserve">. Naime, </w:t>
      </w:r>
      <w:r w:rsidRPr="009642DC">
        <w:rPr>
          <w:rFonts w:cstheme="minorHAnsi"/>
          <w:lang w:val="hr-HR"/>
        </w:rPr>
        <w:t>predugo ostajanje na jednom radnom mjestu smanjuje entuzijazam i kreativnost u obavljanju posla</w:t>
      </w:r>
      <w:r w:rsidR="00B13417">
        <w:rPr>
          <w:rFonts w:cstheme="minorHAnsi"/>
          <w:lang w:val="hr-HR"/>
        </w:rPr>
        <w:t>,</w:t>
      </w:r>
      <w:r w:rsidR="001D493B">
        <w:rPr>
          <w:rFonts w:cstheme="minorHAnsi"/>
          <w:lang w:val="hr-HR"/>
        </w:rPr>
        <w:t xml:space="preserve"> stoga </w:t>
      </w:r>
      <w:r w:rsidR="00467953">
        <w:rPr>
          <w:rFonts w:cstheme="minorHAnsi"/>
          <w:lang w:val="hr-HR"/>
        </w:rPr>
        <w:t>organizacije</w:t>
      </w:r>
      <w:r w:rsidR="001D493B">
        <w:rPr>
          <w:rFonts w:cstheme="minorHAnsi"/>
          <w:lang w:val="hr-HR"/>
        </w:rPr>
        <w:t xml:space="preserve"> </w:t>
      </w:r>
      <w:r w:rsidR="007928FD">
        <w:rPr>
          <w:rFonts w:cstheme="minorHAnsi"/>
          <w:lang w:val="hr-HR"/>
        </w:rPr>
        <w:t xml:space="preserve">moraju </w:t>
      </w:r>
      <w:r w:rsidR="00467953">
        <w:rPr>
          <w:rFonts w:cstheme="minorHAnsi"/>
          <w:lang w:val="hr-HR"/>
        </w:rPr>
        <w:t>fleksibi</w:t>
      </w:r>
      <w:r w:rsidR="00A47570">
        <w:rPr>
          <w:rFonts w:cstheme="minorHAnsi"/>
          <w:lang w:val="hr-HR"/>
        </w:rPr>
        <w:t>li</w:t>
      </w:r>
      <w:r w:rsidR="00467953">
        <w:rPr>
          <w:rFonts w:cstheme="minorHAnsi"/>
          <w:lang w:val="hr-HR"/>
        </w:rPr>
        <w:t>zirati načine organizacije posla i brže odgov</w:t>
      </w:r>
      <w:r w:rsidR="000020CF">
        <w:rPr>
          <w:rFonts w:cstheme="minorHAnsi"/>
          <w:lang w:val="hr-HR"/>
        </w:rPr>
        <w:t>arati na zahtjeve za promjenom.</w:t>
      </w:r>
    </w:p>
    <w:p w14:paraId="0DE1ED1D" w14:textId="1E168970" w:rsidR="009642DC" w:rsidRDefault="000020CF" w:rsidP="001B2635">
      <w:pPr>
        <w:autoSpaceDE w:val="0"/>
        <w:autoSpaceDN w:val="0"/>
        <w:adjustRightInd w:val="0"/>
        <w:spacing w:after="0" w:line="276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Za starije zaposlenike postoje mnoge mogućnosti za doprinos, samo ako organizacije imaju volje i sluha. </w:t>
      </w:r>
      <w:r w:rsidR="00C910E3">
        <w:rPr>
          <w:rFonts w:cstheme="minorHAnsi"/>
          <w:lang w:val="hr-HR"/>
        </w:rPr>
        <w:t xml:space="preserve">Neki od načina davanja vrijednosti </w:t>
      </w:r>
      <w:r w:rsidR="00221F2E">
        <w:rPr>
          <w:rFonts w:cstheme="minorHAnsi"/>
          <w:lang w:val="hr-HR"/>
        </w:rPr>
        <w:t xml:space="preserve">i značaja </w:t>
      </w:r>
      <w:r w:rsidR="00C910E3">
        <w:rPr>
          <w:rFonts w:cstheme="minorHAnsi"/>
          <w:lang w:val="hr-HR"/>
        </w:rPr>
        <w:t>radu zaposlenika starije dobi su:</w:t>
      </w:r>
    </w:p>
    <w:p w14:paraId="61A34715" w14:textId="77777777" w:rsidR="00CB192F" w:rsidRDefault="00CB192F" w:rsidP="001B2635">
      <w:pPr>
        <w:autoSpaceDE w:val="0"/>
        <w:autoSpaceDN w:val="0"/>
        <w:adjustRightInd w:val="0"/>
        <w:spacing w:after="0" w:line="276" w:lineRule="auto"/>
        <w:rPr>
          <w:rFonts w:cstheme="minorHAnsi"/>
          <w:lang w:val="hr-HR"/>
        </w:rPr>
      </w:pPr>
    </w:p>
    <w:p w14:paraId="3B1C9C6D" w14:textId="5B114E06" w:rsidR="00C910E3" w:rsidRDefault="003D2FA7" w:rsidP="00CB192F">
      <w:pPr>
        <w:pStyle w:val="ListParagraph"/>
        <w:numPr>
          <w:ilvl w:val="0"/>
          <w:numId w:val="33"/>
        </w:numPr>
        <w:spacing w:line="276" w:lineRule="auto"/>
        <w:rPr>
          <w:rFonts w:cstheme="minorHAnsi"/>
          <w:lang w:val="hr-HR"/>
        </w:rPr>
      </w:pPr>
      <w:r w:rsidRPr="00CB192F">
        <w:rPr>
          <w:rFonts w:cstheme="minorHAnsi"/>
          <w:b/>
          <w:bCs/>
          <w:lang w:val="hr-HR"/>
        </w:rPr>
        <w:t>Mentorski sustav</w:t>
      </w:r>
      <w:r w:rsidRPr="00CB192F">
        <w:rPr>
          <w:rFonts w:cstheme="minorHAnsi"/>
          <w:lang w:val="hr-HR"/>
        </w:rPr>
        <w:t xml:space="preserve"> </w:t>
      </w:r>
      <w:r w:rsidRPr="00CB192F">
        <w:rPr>
          <w:rFonts w:cstheme="minorHAnsi"/>
          <w:sz w:val="21"/>
          <w:szCs w:val="21"/>
          <w:lang w:val="hr-HR"/>
        </w:rPr>
        <w:t>koj</w:t>
      </w:r>
      <w:r w:rsidR="00C31DF0" w:rsidRPr="00CB192F">
        <w:rPr>
          <w:rFonts w:cstheme="minorHAnsi"/>
          <w:sz w:val="21"/>
          <w:szCs w:val="21"/>
          <w:lang w:val="hr-HR"/>
        </w:rPr>
        <w:t>i</w:t>
      </w:r>
      <w:r w:rsidRPr="00CB192F">
        <w:rPr>
          <w:rFonts w:cstheme="minorHAnsi"/>
          <w:sz w:val="21"/>
          <w:szCs w:val="21"/>
          <w:lang w:val="hr-HR"/>
        </w:rPr>
        <w:t xml:space="preserve"> podrazumijeva prenošenje znanja od strane mentora</w:t>
      </w:r>
      <w:r w:rsidR="00713283" w:rsidRPr="00CB192F">
        <w:rPr>
          <w:rFonts w:cstheme="minorHAnsi"/>
          <w:sz w:val="21"/>
          <w:szCs w:val="21"/>
          <w:lang w:val="hr-HR"/>
        </w:rPr>
        <w:t xml:space="preserve"> na mentoriranog na sustavan </w:t>
      </w:r>
      <w:r w:rsidR="00C31EDB" w:rsidRPr="00CB192F">
        <w:rPr>
          <w:rFonts w:cstheme="minorHAnsi"/>
          <w:sz w:val="21"/>
          <w:szCs w:val="21"/>
          <w:lang w:val="hr-HR"/>
        </w:rPr>
        <w:t>način, koji se prati od strane organizacije</w:t>
      </w:r>
      <w:r w:rsidR="001D571A" w:rsidRPr="00CB192F">
        <w:rPr>
          <w:rFonts w:cstheme="minorHAnsi"/>
          <w:sz w:val="21"/>
          <w:szCs w:val="21"/>
          <w:lang w:val="hr-HR"/>
        </w:rPr>
        <w:t xml:space="preserve"> kroz duži vremenski period (</w:t>
      </w:r>
      <w:r w:rsidR="00A61220" w:rsidRPr="00CB192F">
        <w:rPr>
          <w:rFonts w:cstheme="minorHAnsi"/>
          <w:sz w:val="21"/>
          <w:szCs w:val="21"/>
          <w:lang w:val="hr-HR"/>
        </w:rPr>
        <w:t>3 mjeseca do godinu dana)</w:t>
      </w:r>
      <w:r w:rsidR="00C31EDB" w:rsidRPr="00CB192F">
        <w:rPr>
          <w:rFonts w:cstheme="minorHAnsi"/>
          <w:sz w:val="21"/>
          <w:szCs w:val="21"/>
          <w:lang w:val="hr-HR"/>
        </w:rPr>
        <w:t xml:space="preserve">. Znanja koja mentor pri tome prenosi nisu </w:t>
      </w:r>
      <w:r w:rsidR="007106FB" w:rsidRPr="00CB192F">
        <w:rPr>
          <w:rFonts w:cstheme="minorHAnsi"/>
          <w:sz w:val="21"/>
          <w:szCs w:val="21"/>
          <w:lang w:val="hr-HR"/>
        </w:rPr>
        <w:t>isključivo</w:t>
      </w:r>
      <w:r w:rsidR="00C31EDB" w:rsidRPr="00CB192F">
        <w:rPr>
          <w:rFonts w:cstheme="minorHAnsi"/>
          <w:sz w:val="21"/>
          <w:szCs w:val="21"/>
          <w:lang w:val="hr-HR"/>
        </w:rPr>
        <w:t xml:space="preserve"> stručna </w:t>
      </w:r>
      <w:r w:rsidR="008D49E7" w:rsidRPr="00CB192F">
        <w:rPr>
          <w:rFonts w:cstheme="minorHAnsi"/>
          <w:sz w:val="21"/>
          <w:szCs w:val="21"/>
          <w:lang w:val="hr-HR"/>
        </w:rPr>
        <w:t xml:space="preserve">ili tehnička, već i znanja </w:t>
      </w:r>
      <w:r w:rsidR="00A61220" w:rsidRPr="00CB192F">
        <w:rPr>
          <w:rFonts w:cstheme="minorHAnsi"/>
          <w:sz w:val="21"/>
          <w:szCs w:val="21"/>
          <w:lang w:val="hr-HR"/>
        </w:rPr>
        <w:t>o načinima rada</w:t>
      </w:r>
      <w:r w:rsidR="00431466" w:rsidRPr="00CB192F">
        <w:rPr>
          <w:rFonts w:cstheme="minorHAnsi"/>
          <w:sz w:val="21"/>
          <w:szCs w:val="21"/>
          <w:lang w:val="hr-HR"/>
        </w:rPr>
        <w:t xml:space="preserve"> i</w:t>
      </w:r>
      <w:r w:rsidR="00A61220" w:rsidRPr="00CB192F">
        <w:rPr>
          <w:rFonts w:cstheme="minorHAnsi"/>
          <w:sz w:val="21"/>
          <w:szCs w:val="21"/>
          <w:lang w:val="hr-HR"/>
        </w:rPr>
        <w:t xml:space="preserve"> </w:t>
      </w:r>
      <w:r w:rsidR="00431466" w:rsidRPr="00CB192F">
        <w:rPr>
          <w:rFonts w:cstheme="minorHAnsi"/>
          <w:sz w:val="21"/>
          <w:szCs w:val="21"/>
          <w:lang w:val="hr-HR"/>
        </w:rPr>
        <w:t xml:space="preserve">komunikacije, </w:t>
      </w:r>
      <w:r w:rsidR="008D49E7" w:rsidRPr="00CB192F">
        <w:rPr>
          <w:rFonts w:cstheme="minorHAnsi"/>
          <w:sz w:val="21"/>
          <w:szCs w:val="21"/>
          <w:lang w:val="hr-HR"/>
        </w:rPr>
        <w:t>spoznaje vezane uz organizacijske vrijednosti i kulturu</w:t>
      </w:r>
      <w:r w:rsidR="007106FB" w:rsidRPr="00CB192F">
        <w:rPr>
          <w:rFonts w:cstheme="minorHAnsi"/>
          <w:sz w:val="21"/>
          <w:szCs w:val="21"/>
          <w:lang w:val="hr-HR"/>
        </w:rPr>
        <w:t xml:space="preserve">, </w:t>
      </w:r>
      <w:r w:rsidR="00752165" w:rsidRPr="00CB192F">
        <w:rPr>
          <w:rFonts w:cstheme="minorHAnsi"/>
          <w:sz w:val="21"/>
          <w:szCs w:val="21"/>
          <w:lang w:val="hr-HR"/>
        </w:rPr>
        <w:t>odnos</w:t>
      </w:r>
      <w:r w:rsidR="00A207A9" w:rsidRPr="00CB192F">
        <w:rPr>
          <w:rFonts w:cstheme="minorHAnsi"/>
          <w:sz w:val="21"/>
          <w:szCs w:val="21"/>
          <w:lang w:val="hr-HR"/>
        </w:rPr>
        <w:t xml:space="preserve"> s ljudima u </w:t>
      </w:r>
      <w:r w:rsidR="00752165" w:rsidRPr="00CB192F">
        <w:rPr>
          <w:rFonts w:cstheme="minorHAnsi"/>
          <w:sz w:val="21"/>
          <w:szCs w:val="21"/>
          <w:lang w:val="hr-HR"/>
        </w:rPr>
        <w:t xml:space="preserve">organizacijskom </w:t>
      </w:r>
      <w:r w:rsidR="00A207A9" w:rsidRPr="00CB192F">
        <w:rPr>
          <w:rFonts w:cstheme="minorHAnsi"/>
          <w:sz w:val="21"/>
          <w:szCs w:val="21"/>
          <w:lang w:val="hr-HR"/>
        </w:rPr>
        <w:t xml:space="preserve">okruženju. </w:t>
      </w:r>
      <w:r w:rsidRPr="00CB192F">
        <w:rPr>
          <w:rFonts w:cstheme="minorHAnsi"/>
          <w:sz w:val="21"/>
          <w:szCs w:val="21"/>
          <w:lang w:val="hr-HR"/>
        </w:rPr>
        <w:t>Mentors</w:t>
      </w:r>
      <w:r w:rsidR="0098264B" w:rsidRPr="00CB192F">
        <w:rPr>
          <w:rFonts w:cstheme="minorHAnsi"/>
          <w:sz w:val="21"/>
          <w:szCs w:val="21"/>
          <w:lang w:val="hr-HR"/>
        </w:rPr>
        <w:t xml:space="preserve">ki sustav ima </w:t>
      </w:r>
      <w:r w:rsidR="00B13417">
        <w:rPr>
          <w:rFonts w:cstheme="minorHAnsi"/>
          <w:sz w:val="21"/>
          <w:szCs w:val="21"/>
          <w:lang w:val="hr-HR"/>
        </w:rPr>
        <w:t xml:space="preserve">trostruko </w:t>
      </w:r>
      <w:r w:rsidR="0098264B" w:rsidRPr="00CB192F">
        <w:rPr>
          <w:rFonts w:cstheme="minorHAnsi"/>
          <w:sz w:val="21"/>
          <w:szCs w:val="21"/>
          <w:lang w:val="hr-HR"/>
        </w:rPr>
        <w:t>pozitivan utjecaj</w:t>
      </w:r>
      <w:r w:rsidR="00B13417">
        <w:rPr>
          <w:rFonts w:cstheme="minorHAnsi"/>
          <w:sz w:val="21"/>
          <w:szCs w:val="21"/>
          <w:lang w:val="hr-HR"/>
        </w:rPr>
        <w:t>:</w:t>
      </w:r>
      <w:r w:rsidR="0098264B" w:rsidRPr="00CB192F">
        <w:rPr>
          <w:rFonts w:cstheme="minorHAnsi"/>
          <w:sz w:val="21"/>
          <w:szCs w:val="21"/>
          <w:lang w:val="hr-HR"/>
        </w:rPr>
        <w:t xml:space="preserve"> </w:t>
      </w:r>
      <w:r w:rsidR="005F6A25" w:rsidRPr="00CB192F">
        <w:rPr>
          <w:rFonts w:cstheme="minorHAnsi"/>
          <w:sz w:val="21"/>
          <w:szCs w:val="21"/>
          <w:lang w:val="hr-HR"/>
        </w:rPr>
        <w:t>i za mentora i za mentoriranog i za organizaciju</w:t>
      </w:r>
      <w:r w:rsidR="00B13417">
        <w:rPr>
          <w:rFonts w:cstheme="minorHAnsi"/>
          <w:sz w:val="21"/>
          <w:szCs w:val="21"/>
          <w:lang w:val="hr-HR"/>
        </w:rPr>
        <w:t>. O</w:t>
      </w:r>
      <w:r w:rsidRPr="00CB192F">
        <w:rPr>
          <w:rFonts w:cstheme="minorHAnsi"/>
          <w:sz w:val="21"/>
          <w:szCs w:val="21"/>
          <w:lang w:val="hr-HR"/>
        </w:rPr>
        <w:t>rganizacij</w:t>
      </w:r>
      <w:r w:rsidR="00154485" w:rsidRPr="00CB192F">
        <w:rPr>
          <w:rFonts w:cstheme="minorHAnsi"/>
          <w:sz w:val="21"/>
          <w:szCs w:val="21"/>
          <w:lang w:val="hr-HR"/>
        </w:rPr>
        <w:t xml:space="preserve">a </w:t>
      </w:r>
      <w:r w:rsidR="00433470" w:rsidRPr="00CB192F">
        <w:rPr>
          <w:rFonts w:cstheme="minorHAnsi"/>
          <w:sz w:val="21"/>
          <w:szCs w:val="21"/>
          <w:lang w:val="hr-HR"/>
        </w:rPr>
        <w:t>na taj način</w:t>
      </w:r>
      <w:r w:rsidR="00154485" w:rsidRPr="00CB192F">
        <w:rPr>
          <w:rFonts w:cstheme="minorHAnsi"/>
          <w:sz w:val="21"/>
          <w:szCs w:val="21"/>
          <w:lang w:val="hr-HR"/>
        </w:rPr>
        <w:t xml:space="preserve"> </w:t>
      </w:r>
      <w:r w:rsidRPr="00CB192F">
        <w:rPr>
          <w:rFonts w:cstheme="minorHAnsi"/>
          <w:sz w:val="21"/>
          <w:szCs w:val="21"/>
          <w:lang w:val="hr-HR"/>
        </w:rPr>
        <w:t>osigurava da se znanje prenosi</w:t>
      </w:r>
      <w:r w:rsidR="00752165" w:rsidRPr="00CB192F">
        <w:rPr>
          <w:rFonts w:cstheme="minorHAnsi"/>
          <w:sz w:val="21"/>
          <w:szCs w:val="21"/>
          <w:lang w:val="hr-HR"/>
        </w:rPr>
        <w:t xml:space="preserve"> i da se prenosi </w:t>
      </w:r>
      <w:r w:rsidR="003336C5" w:rsidRPr="00CB192F">
        <w:rPr>
          <w:rFonts w:cstheme="minorHAnsi"/>
          <w:sz w:val="21"/>
          <w:szCs w:val="21"/>
          <w:lang w:val="hr-HR"/>
        </w:rPr>
        <w:t>učinkovito</w:t>
      </w:r>
      <w:r w:rsidRPr="00CB192F">
        <w:rPr>
          <w:rFonts w:cstheme="minorHAnsi"/>
          <w:sz w:val="21"/>
          <w:szCs w:val="21"/>
          <w:lang w:val="hr-HR"/>
        </w:rPr>
        <w:t>, mentoriran</w:t>
      </w:r>
      <w:r w:rsidR="00433470" w:rsidRPr="00CB192F">
        <w:rPr>
          <w:rFonts w:cstheme="minorHAnsi"/>
          <w:sz w:val="21"/>
          <w:szCs w:val="21"/>
          <w:lang w:val="hr-HR"/>
        </w:rPr>
        <w:t xml:space="preserve">i ima priliku brže učiti i </w:t>
      </w:r>
      <w:r w:rsidRPr="00CB192F">
        <w:rPr>
          <w:rFonts w:cstheme="minorHAnsi"/>
          <w:sz w:val="21"/>
          <w:szCs w:val="21"/>
          <w:lang w:val="hr-HR"/>
        </w:rPr>
        <w:t>razvijati se</w:t>
      </w:r>
      <w:r w:rsidR="00433470" w:rsidRPr="00CB192F">
        <w:rPr>
          <w:rFonts w:cstheme="minorHAnsi"/>
          <w:sz w:val="21"/>
          <w:szCs w:val="21"/>
          <w:lang w:val="hr-HR"/>
        </w:rPr>
        <w:t xml:space="preserve">, a mentor </w:t>
      </w:r>
      <w:r w:rsidR="00D3276C" w:rsidRPr="00CB192F">
        <w:rPr>
          <w:rFonts w:cstheme="minorHAnsi"/>
          <w:sz w:val="21"/>
          <w:szCs w:val="21"/>
          <w:lang w:val="hr-HR"/>
        </w:rPr>
        <w:t>kroz prijenos znanja dobiva osjećaj svrsishodnosti posla koji radi</w:t>
      </w:r>
      <w:r w:rsidR="000616F1" w:rsidRPr="00CB192F">
        <w:rPr>
          <w:rFonts w:cstheme="minorHAnsi"/>
          <w:sz w:val="21"/>
          <w:szCs w:val="21"/>
          <w:lang w:val="hr-HR"/>
        </w:rPr>
        <w:t>, doprinosa</w:t>
      </w:r>
      <w:r w:rsidR="00D3276C" w:rsidRPr="00CB192F">
        <w:rPr>
          <w:rFonts w:cstheme="minorHAnsi"/>
          <w:sz w:val="21"/>
          <w:szCs w:val="21"/>
          <w:lang w:val="hr-HR"/>
        </w:rPr>
        <w:t xml:space="preserve"> i </w:t>
      </w:r>
      <w:r w:rsidR="00E55DDE" w:rsidRPr="00CB192F">
        <w:rPr>
          <w:rFonts w:cstheme="minorHAnsi"/>
          <w:sz w:val="21"/>
          <w:szCs w:val="21"/>
          <w:lang w:val="hr-HR"/>
        </w:rPr>
        <w:t>po</w:t>
      </w:r>
      <w:r w:rsidR="009C1169" w:rsidRPr="00CB192F">
        <w:rPr>
          <w:rFonts w:cstheme="minorHAnsi"/>
          <w:sz w:val="21"/>
          <w:szCs w:val="21"/>
          <w:lang w:val="hr-HR"/>
        </w:rPr>
        <w:t xml:space="preserve">sljedično </w:t>
      </w:r>
      <w:r w:rsidR="008A0B09" w:rsidRPr="00CB192F">
        <w:rPr>
          <w:rFonts w:cstheme="minorHAnsi"/>
          <w:sz w:val="21"/>
          <w:szCs w:val="21"/>
          <w:lang w:val="hr-HR"/>
        </w:rPr>
        <w:t>razlog</w:t>
      </w:r>
      <w:r w:rsidR="009C1169" w:rsidRPr="00CB192F">
        <w:rPr>
          <w:rFonts w:cstheme="minorHAnsi"/>
          <w:sz w:val="21"/>
          <w:szCs w:val="21"/>
          <w:lang w:val="hr-HR"/>
        </w:rPr>
        <w:t xml:space="preserve"> za aktivan ostanak </w:t>
      </w:r>
      <w:r w:rsidRPr="00CB192F">
        <w:rPr>
          <w:rFonts w:cstheme="minorHAnsi"/>
          <w:sz w:val="21"/>
          <w:szCs w:val="21"/>
          <w:lang w:val="hr-HR"/>
        </w:rPr>
        <w:t xml:space="preserve">u </w:t>
      </w:r>
      <w:r w:rsidR="009C1169" w:rsidRPr="00CB192F">
        <w:rPr>
          <w:rFonts w:cstheme="minorHAnsi"/>
          <w:sz w:val="21"/>
          <w:szCs w:val="21"/>
          <w:lang w:val="hr-HR"/>
        </w:rPr>
        <w:t xml:space="preserve">organizaciji </w:t>
      </w:r>
      <w:r w:rsidR="008A0B09" w:rsidRPr="00CB192F">
        <w:rPr>
          <w:rFonts w:cstheme="minorHAnsi"/>
          <w:sz w:val="21"/>
          <w:szCs w:val="21"/>
          <w:lang w:val="hr-HR"/>
        </w:rPr>
        <w:t>i radnom odnosu</w:t>
      </w:r>
      <w:bookmarkStart w:id="1" w:name="_Hlk45612356"/>
      <w:r w:rsidR="002F0F65">
        <w:rPr>
          <w:rStyle w:val="FootnoteReference"/>
          <w:rFonts w:cstheme="minorHAnsi"/>
          <w:sz w:val="21"/>
          <w:szCs w:val="21"/>
          <w:lang w:val="hr-HR"/>
        </w:rPr>
        <w:footnoteReference w:id="9"/>
      </w:r>
      <w:bookmarkEnd w:id="1"/>
      <w:r w:rsidR="000320CA" w:rsidRPr="00CB192F">
        <w:rPr>
          <w:rFonts w:cstheme="minorHAnsi"/>
          <w:sz w:val="21"/>
          <w:szCs w:val="21"/>
          <w:lang w:val="hr-HR"/>
        </w:rPr>
        <w:t>.</w:t>
      </w:r>
      <w:r w:rsidR="00CB192F" w:rsidRPr="00CB192F">
        <w:rPr>
          <w:rFonts w:cstheme="minorHAnsi"/>
          <w:sz w:val="21"/>
          <w:szCs w:val="21"/>
          <w:lang w:val="hr-HR"/>
        </w:rPr>
        <w:t xml:space="preserve"> </w:t>
      </w:r>
      <w:r w:rsidR="00CB192F" w:rsidRPr="00CB192F">
        <w:rPr>
          <w:rFonts w:cstheme="minorHAnsi"/>
          <w:lang w:val="hr-HR"/>
        </w:rPr>
        <w:t xml:space="preserve">Najkvalitetnije učenje je učenje koje se odvija na poslu – </w:t>
      </w:r>
      <w:r w:rsidR="00B13417">
        <w:rPr>
          <w:rFonts w:cstheme="minorHAnsi"/>
          <w:lang w:val="hr-HR"/>
        </w:rPr>
        <w:t>izravno</w:t>
      </w:r>
      <w:r w:rsidR="00CB192F" w:rsidRPr="00CB192F">
        <w:rPr>
          <w:rFonts w:cstheme="minorHAnsi"/>
          <w:lang w:val="hr-HR"/>
        </w:rPr>
        <w:t xml:space="preserve"> u radnom okruženju. Takvo učenje je puno kvalitetnije, smislenije i samom zaposleniku zanimljivije. </w:t>
      </w:r>
    </w:p>
    <w:p w14:paraId="7E2F6636" w14:textId="77777777" w:rsidR="00CB192F" w:rsidRPr="00CB192F" w:rsidRDefault="00CB192F" w:rsidP="00CB192F">
      <w:pPr>
        <w:pStyle w:val="ListParagraph"/>
        <w:spacing w:line="276" w:lineRule="auto"/>
        <w:rPr>
          <w:rFonts w:cstheme="minorHAnsi"/>
          <w:lang w:val="hr-HR"/>
        </w:rPr>
      </w:pPr>
    </w:p>
    <w:p w14:paraId="256D79D5" w14:textId="7B711170" w:rsidR="00895488" w:rsidRPr="00CB192F" w:rsidRDefault="003D7394" w:rsidP="001B263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cstheme="minorHAnsi"/>
          <w:lang w:val="hr-HR"/>
        </w:rPr>
      </w:pPr>
      <w:r w:rsidRPr="00F63930">
        <w:rPr>
          <w:rFonts w:cstheme="minorHAnsi"/>
          <w:b/>
          <w:bCs/>
          <w:sz w:val="21"/>
          <w:szCs w:val="21"/>
          <w:lang w:val="hr-HR"/>
        </w:rPr>
        <w:t>Edukacija i trenerski rad</w:t>
      </w:r>
      <w:r w:rsidR="00C50B20">
        <w:rPr>
          <w:rFonts w:cstheme="minorHAnsi"/>
          <w:sz w:val="21"/>
          <w:szCs w:val="21"/>
          <w:lang w:val="hr-HR"/>
        </w:rPr>
        <w:t xml:space="preserve"> </w:t>
      </w:r>
      <w:r w:rsidR="00F63930">
        <w:rPr>
          <w:rFonts w:cstheme="minorHAnsi"/>
          <w:sz w:val="21"/>
          <w:szCs w:val="21"/>
          <w:lang w:val="hr-HR"/>
        </w:rPr>
        <w:t xml:space="preserve">koji </w:t>
      </w:r>
      <w:r w:rsidR="00C50B20">
        <w:rPr>
          <w:rFonts w:cstheme="minorHAnsi"/>
          <w:sz w:val="21"/>
          <w:szCs w:val="21"/>
          <w:lang w:val="hr-HR"/>
        </w:rPr>
        <w:t xml:space="preserve">podrazumijeva prenošenje specifičnih znanja </w:t>
      </w:r>
      <w:r w:rsidR="003A2A40">
        <w:rPr>
          <w:rFonts w:cstheme="minorHAnsi"/>
          <w:sz w:val="21"/>
          <w:szCs w:val="21"/>
          <w:lang w:val="hr-HR"/>
        </w:rPr>
        <w:t xml:space="preserve">na druge osobe. Treniranje i edukacija mlađih generacija donosi više koristi za sve dionike procesa: </w:t>
      </w:r>
      <w:r w:rsidR="00B94D6E">
        <w:rPr>
          <w:rFonts w:cstheme="minorHAnsi"/>
          <w:sz w:val="21"/>
          <w:szCs w:val="21"/>
          <w:lang w:val="hr-HR"/>
        </w:rPr>
        <w:t xml:space="preserve">mladi uče na ubrzani način i u skladu sa svojim očekivanjima i ambicijama </w:t>
      </w:r>
      <w:r w:rsidR="00B86924">
        <w:rPr>
          <w:rFonts w:cstheme="minorHAnsi"/>
          <w:sz w:val="21"/>
          <w:szCs w:val="21"/>
          <w:lang w:val="hr-HR"/>
        </w:rPr>
        <w:t xml:space="preserve">ranije postaju punopravni član poslovnog okruženja i daju svoj puni doprinos, organizacija skraćuje vrijeme uvođenja u posao novozaposlenih, a trener </w:t>
      </w:r>
      <w:r w:rsidR="00E83E04">
        <w:rPr>
          <w:rFonts w:cstheme="minorHAnsi"/>
          <w:sz w:val="21"/>
          <w:szCs w:val="21"/>
          <w:lang w:val="hr-HR"/>
        </w:rPr>
        <w:t xml:space="preserve">se osjeća korisno i psihološki kvalitetno. </w:t>
      </w:r>
    </w:p>
    <w:p w14:paraId="3BB6DE37" w14:textId="77777777" w:rsidR="00CB192F" w:rsidRPr="00895488" w:rsidRDefault="00CB192F" w:rsidP="00CB192F">
      <w:pPr>
        <w:pStyle w:val="ListParagraph"/>
        <w:autoSpaceDE w:val="0"/>
        <w:autoSpaceDN w:val="0"/>
        <w:adjustRightInd w:val="0"/>
        <w:spacing w:after="0" w:line="276" w:lineRule="auto"/>
        <w:rPr>
          <w:rFonts w:cstheme="minorHAnsi"/>
          <w:lang w:val="hr-HR"/>
        </w:rPr>
      </w:pPr>
    </w:p>
    <w:p w14:paraId="2EAB17B8" w14:textId="41EB26CE" w:rsidR="00F875E9" w:rsidRDefault="001B51F6" w:rsidP="001B263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cstheme="minorHAnsi"/>
          <w:lang w:val="hr-HR"/>
        </w:rPr>
      </w:pPr>
      <w:r w:rsidRPr="00EF7631">
        <w:rPr>
          <w:rFonts w:cstheme="minorHAnsi"/>
          <w:b/>
          <w:bCs/>
          <w:lang w:val="hr-HR"/>
        </w:rPr>
        <w:t xml:space="preserve">Rad na </w:t>
      </w:r>
      <w:r w:rsidR="004A1DAC" w:rsidRPr="00EF7631">
        <w:rPr>
          <w:rFonts w:cstheme="minorHAnsi"/>
          <w:b/>
          <w:bCs/>
          <w:lang w:val="hr-HR"/>
        </w:rPr>
        <w:t>„</w:t>
      </w:r>
      <w:r w:rsidRPr="00EF7631">
        <w:rPr>
          <w:rFonts w:cstheme="minorHAnsi"/>
          <w:b/>
          <w:bCs/>
          <w:lang w:val="hr-HR"/>
        </w:rPr>
        <w:t>starim</w:t>
      </w:r>
      <w:r w:rsidR="004A1DAC" w:rsidRPr="00EF7631">
        <w:rPr>
          <w:rFonts w:cstheme="minorHAnsi"/>
          <w:b/>
          <w:bCs/>
          <w:lang w:val="hr-HR"/>
        </w:rPr>
        <w:t>“</w:t>
      </w:r>
      <w:r w:rsidRPr="00EF7631">
        <w:rPr>
          <w:rFonts w:cstheme="minorHAnsi"/>
          <w:b/>
          <w:bCs/>
          <w:lang w:val="hr-HR"/>
        </w:rPr>
        <w:t xml:space="preserve"> sustavima </w:t>
      </w:r>
      <w:r w:rsidR="004A1DAC" w:rsidRPr="00EF7631">
        <w:rPr>
          <w:rFonts w:cstheme="minorHAnsi"/>
          <w:b/>
          <w:bCs/>
          <w:lang w:val="hr-HR"/>
        </w:rPr>
        <w:t xml:space="preserve">i </w:t>
      </w:r>
      <w:r w:rsidR="00024B97">
        <w:rPr>
          <w:rFonts w:cstheme="minorHAnsi"/>
          <w:b/>
          <w:bCs/>
          <w:lang w:val="hr-HR"/>
        </w:rPr>
        <w:t xml:space="preserve">tehnologijama </w:t>
      </w:r>
      <w:r w:rsidR="00024B97" w:rsidRPr="00B71996">
        <w:rPr>
          <w:rFonts w:cstheme="minorHAnsi"/>
          <w:lang w:val="hr-HR"/>
        </w:rPr>
        <w:t xml:space="preserve">i </w:t>
      </w:r>
      <w:r w:rsidR="004A1DAC" w:rsidRPr="00B71996">
        <w:rPr>
          <w:rFonts w:cstheme="minorHAnsi"/>
          <w:lang w:val="hr-HR"/>
        </w:rPr>
        <w:t>njihovo održavanje</w:t>
      </w:r>
      <w:r w:rsidR="00EC3E8B" w:rsidRPr="00B71996">
        <w:rPr>
          <w:rFonts w:cstheme="minorHAnsi"/>
          <w:lang w:val="hr-HR"/>
        </w:rPr>
        <w:t xml:space="preserve"> jedno je od područja </w:t>
      </w:r>
      <w:r w:rsidR="00B71996" w:rsidRPr="00B71996">
        <w:rPr>
          <w:rFonts w:cstheme="minorHAnsi"/>
          <w:lang w:val="hr-HR"/>
        </w:rPr>
        <w:t>na kojem stariji zaposlenici mogu dati doprinos</w:t>
      </w:r>
      <w:r w:rsidR="004A1DAC" w:rsidRPr="00EF7631">
        <w:rPr>
          <w:rFonts w:cstheme="minorHAnsi"/>
          <w:lang w:val="hr-HR"/>
        </w:rPr>
        <w:t>.</w:t>
      </w:r>
      <w:r w:rsidR="00EC3E8B">
        <w:rPr>
          <w:rFonts w:cstheme="minorHAnsi"/>
          <w:lang w:val="hr-HR"/>
        </w:rPr>
        <w:t xml:space="preserve"> Rad sa </w:t>
      </w:r>
      <w:r w:rsidR="00F875E9" w:rsidRPr="00EF7631">
        <w:rPr>
          <w:rFonts w:cstheme="minorHAnsi"/>
          <w:lang w:val="hr-HR"/>
        </w:rPr>
        <w:t>starij</w:t>
      </w:r>
      <w:r w:rsidR="00B71996">
        <w:rPr>
          <w:rFonts w:cstheme="minorHAnsi"/>
          <w:lang w:val="hr-HR"/>
        </w:rPr>
        <w:t>im</w:t>
      </w:r>
      <w:r w:rsidR="00F875E9" w:rsidRPr="00EF7631">
        <w:rPr>
          <w:rFonts w:cstheme="minorHAnsi"/>
          <w:lang w:val="hr-HR"/>
        </w:rPr>
        <w:t xml:space="preserve"> tehnologij</w:t>
      </w:r>
      <w:r w:rsidR="00B71996">
        <w:rPr>
          <w:rFonts w:cstheme="minorHAnsi"/>
          <w:lang w:val="hr-HR"/>
        </w:rPr>
        <w:t xml:space="preserve">ama </w:t>
      </w:r>
      <w:r w:rsidR="00F875E9" w:rsidRPr="00EF7631">
        <w:rPr>
          <w:rFonts w:cstheme="minorHAnsi"/>
          <w:lang w:val="hr-HR"/>
        </w:rPr>
        <w:t xml:space="preserve">koje </w:t>
      </w:r>
      <w:r w:rsidR="004A1DAC" w:rsidRPr="00EF7631">
        <w:rPr>
          <w:rFonts w:cstheme="minorHAnsi"/>
          <w:lang w:val="hr-HR"/>
        </w:rPr>
        <w:t xml:space="preserve">polako </w:t>
      </w:r>
      <w:r w:rsidR="004A1DAC" w:rsidRPr="00B71996">
        <w:rPr>
          <w:rFonts w:cstheme="minorHAnsi"/>
          <w:i/>
          <w:iCs/>
          <w:lang w:val="hr-HR"/>
        </w:rPr>
        <w:t>odlaze</w:t>
      </w:r>
      <w:r w:rsidR="004A1DAC" w:rsidRPr="00EF7631">
        <w:rPr>
          <w:rFonts w:cstheme="minorHAnsi"/>
          <w:lang w:val="hr-HR"/>
        </w:rPr>
        <w:t xml:space="preserve">, ali još uvijek se na njima radi, </w:t>
      </w:r>
      <w:r w:rsidR="00F875E9" w:rsidRPr="00EF7631">
        <w:rPr>
          <w:rFonts w:cstheme="minorHAnsi"/>
          <w:lang w:val="hr-HR"/>
        </w:rPr>
        <w:t xml:space="preserve">mlađim zaposlenicima </w:t>
      </w:r>
      <w:r w:rsidR="00B71996">
        <w:rPr>
          <w:rFonts w:cstheme="minorHAnsi"/>
          <w:lang w:val="hr-HR"/>
        </w:rPr>
        <w:t>nije</w:t>
      </w:r>
      <w:r w:rsidR="00F875E9" w:rsidRPr="00EF7631">
        <w:rPr>
          <w:rFonts w:cstheme="minorHAnsi"/>
          <w:lang w:val="hr-HR"/>
        </w:rPr>
        <w:t xml:space="preserve"> interesant</w:t>
      </w:r>
      <w:r w:rsidR="00B71996">
        <w:rPr>
          <w:rFonts w:cstheme="minorHAnsi"/>
          <w:lang w:val="hr-HR"/>
        </w:rPr>
        <w:t>a</w:t>
      </w:r>
      <w:r w:rsidR="00F875E9" w:rsidRPr="00EF7631">
        <w:rPr>
          <w:rFonts w:cstheme="minorHAnsi"/>
          <w:lang w:val="hr-HR"/>
        </w:rPr>
        <w:t>n</w:t>
      </w:r>
      <w:r w:rsidR="007832EA" w:rsidRPr="00EF7631">
        <w:rPr>
          <w:rFonts w:cstheme="minorHAnsi"/>
          <w:lang w:val="hr-HR"/>
        </w:rPr>
        <w:t xml:space="preserve">. Dodatno </w:t>
      </w:r>
      <w:r w:rsidR="00B71996">
        <w:rPr>
          <w:rFonts w:cstheme="minorHAnsi"/>
          <w:lang w:val="hr-HR"/>
        </w:rPr>
        <w:t xml:space="preserve">te tehnologije </w:t>
      </w:r>
      <w:r w:rsidR="007832EA" w:rsidRPr="00EF7631">
        <w:rPr>
          <w:rFonts w:cstheme="minorHAnsi"/>
          <w:lang w:val="hr-HR"/>
        </w:rPr>
        <w:t xml:space="preserve">možda </w:t>
      </w:r>
      <w:r w:rsidR="00F875E9" w:rsidRPr="00EF7631">
        <w:rPr>
          <w:rFonts w:cstheme="minorHAnsi"/>
          <w:lang w:val="hr-HR"/>
        </w:rPr>
        <w:t xml:space="preserve">više nisu niti dostupne u redovitom </w:t>
      </w:r>
      <w:r w:rsidR="007832EA" w:rsidRPr="00EF7631">
        <w:rPr>
          <w:rFonts w:cstheme="minorHAnsi"/>
          <w:lang w:val="hr-HR"/>
        </w:rPr>
        <w:t xml:space="preserve">ili dodatnom </w:t>
      </w:r>
      <w:r w:rsidR="00F875E9" w:rsidRPr="00EF7631">
        <w:rPr>
          <w:rFonts w:cstheme="minorHAnsi"/>
          <w:lang w:val="hr-HR"/>
        </w:rPr>
        <w:t>obrazovanju</w:t>
      </w:r>
      <w:r w:rsidR="00895488" w:rsidRPr="00EF7631">
        <w:rPr>
          <w:rFonts w:cstheme="minorHAnsi"/>
          <w:lang w:val="hr-HR"/>
        </w:rPr>
        <w:t xml:space="preserve">, a stariji zaposlenici njima </w:t>
      </w:r>
      <w:r w:rsidR="007832EA" w:rsidRPr="00EF7631">
        <w:rPr>
          <w:rFonts w:cstheme="minorHAnsi"/>
          <w:lang w:val="hr-HR"/>
        </w:rPr>
        <w:t xml:space="preserve">uspješno </w:t>
      </w:r>
      <w:r w:rsidR="00895488" w:rsidRPr="00EF7631">
        <w:rPr>
          <w:rFonts w:cstheme="minorHAnsi"/>
          <w:lang w:val="hr-HR"/>
        </w:rPr>
        <w:t>barataju. Naime</w:t>
      </w:r>
      <w:r w:rsidR="00B13417">
        <w:rPr>
          <w:rFonts w:cstheme="minorHAnsi"/>
          <w:lang w:val="hr-HR"/>
        </w:rPr>
        <w:t>,</w:t>
      </w:r>
      <w:r w:rsidR="00895488" w:rsidRPr="00EF7631">
        <w:rPr>
          <w:rFonts w:cstheme="minorHAnsi"/>
          <w:lang w:val="hr-HR"/>
        </w:rPr>
        <w:t xml:space="preserve"> stariji zaposlenici često nisu niti zainteresirani za </w:t>
      </w:r>
      <w:r w:rsidR="00895488" w:rsidRPr="00EF7631">
        <w:rPr>
          <w:rFonts w:cstheme="minorHAnsi"/>
          <w:lang w:val="hr-HR"/>
        </w:rPr>
        <w:lastRenderedPageBreak/>
        <w:t>učenje novih tehnologija</w:t>
      </w:r>
      <w:r w:rsidR="00986773">
        <w:rPr>
          <w:rFonts w:cstheme="minorHAnsi"/>
          <w:lang w:val="hr-HR"/>
        </w:rPr>
        <w:t>; o</w:t>
      </w:r>
      <w:r w:rsidR="00F85725" w:rsidRPr="00EF7631">
        <w:rPr>
          <w:rFonts w:cstheme="minorHAnsi"/>
          <w:lang w:val="hr-HR"/>
        </w:rPr>
        <w:t xml:space="preserve">beshrabreni su brzim promjenama u tehnologijama, a dodatno niti njihova krivulja učenja više nije </w:t>
      </w:r>
      <w:r w:rsidR="00747A83" w:rsidRPr="00EF7631">
        <w:rPr>
          <w:rFonts w:cstheme="minorHAnsi"/>
          <w:lang w:val="hr-HR"/>
        </w:rPr>
        <w:t>u usponu. Iako se tehnologije brzo mijenjaju, implementacija istih ne slijedi taj tempo, tako da uvijek postoji potreba za „održavanjem neke stare tehnologije“, koja mladim zaposlenicima nije interesantna</w:t>
      </w:r>
      <w:r w:rsidR="00EF7631" w:rsidRPr="00EF7631">
        <w:rPr>
          <w:rFonts w:cstheme="minorHAnsi"/>
          <w:lang w:val="hr-HR"/>
        </w:rPr>
        <w:t xml:space="preserve">, a poslodavcima se ne isplati ulagati u edukaciju mladih za istu. </w:t>
      </w:r>
      <w:r w:rsidR="00544674">
        <w:rPr>
          <w:rFonts w:cstheme="minorHAnsi"/>
          <w:lang w:val="hr-HR"/>
        </w:rPr>
        <w:t>Općenito su mlađi zaposlenici</w:t>
      </w:r>
      <w:r w:rsidR="00A37D99">
        <w:rPr>
          <w:rFonts w:cstheme="minorHAnsi"/>
          <w:lang w:val="hr-HR"/>
        </w:rPr>
        <w:t xml:space="preserve"> danas (generacija Y)</w:t>
      </w:r>
      <w:r w:rsidR="00544674">
        <w:rPr>
          <w:rFonts w:cstheme="minorHAnsi"/>
          <w:lang w:val="hr-HR"/>
        </w:rPr>
        <w:t xml:space="preserve"> or</w:t>
      </w:r>
      <w:r w:rsidR="00A37D99">
        <w:rPr>
          <w:rFonts w:cstheme="minorHAnsi"/>
          <w:lang w:val="hr-HR"/>
        </w:rPr>
        <w:t>i</w:t>
      </w:r>
      <w:r w:rsidR="00544674">
        <w:rPr>
          <w:rFonts w:cstheme="minorHAnsi"/>
          <w:lang w:val="hr-HR"/>
        </w:rPr>
        <w:t>jentirani na savladavanje</w:t>
      </w:r>
      <w:r w:rsidR="00A37D99">
        <w:rPr>
          <w:rFonts w:cstheme="minorHAnsi"/>
          <w:lang w:val="hr-HR"/>
        </w:rPr>
        <w:t xml:space="preserve"> što više</w:t>
      </w:r>
      <w:r w:rsidR="00544674">
        <w:rPr>
          <w:rFonts w:cstheme="minorHAnsi"/>
          <w:lang w:val="hr-HR"/>
        </w:rPr>
        <w:t xml:space="preserve"> novog, a stariji </w:t>
      </w:r>
      <w:r w:rsidR="00A37D99">
        <w:rPr>
          <w:rFonts w:cstheme="minorHAnsi"/>
          <w:lang w:val="hr-HR"/>
        </w:rPr>
        <w:t>na kvalitetno savladavanje već poznatog.</w:t>
      </w:r>
    </w:p>
    <w:p w14:paraId="27D99305" w14:textId="77777777" w:rsidR="00CB192F" w:rsidRPr="00CB192F" w:rsidRDefault="00CB192F" w:rsidP="00CB192F">
      <w:pPr>
        <w:pStyle w:val="ListParagraph"/>
        <w:rPr>
          <w:rFonts w:cstheme="minorHAnsi"/>
          <w:lang w:val="hr-HR"/>
        </w:rPr>
      </w:pPr>
    </w:p>
    <w:p w14:paraId="49B5DBA6" w14:textId="7DA46DB9" w:rsidR="004B01D5" w:rsidRPr="004B01D5" w:rsidRDefault="004B01D5" w:rsidP="004B01D5">
      <w:pPr>
        <w:pStyle w:val="ListParagraph"/>
        <w:numPr>
          <w:ilvl w:val="0"/>
          <w:numId w:val="32"/>
        </w:numPr>
        <w:spacing w:line="276" w:lineRule="auto"/>
        <w:rPr>
          <w:rFonts w:cstheme="minorHAnsi"/>
          <w:lang w:val="hr-HR"/>
        </w:rPr>
      </w:pPr>
      <w:r w:rsidRPr="00EF7631">
        <w:rPr>
          <w:rFonts w:cstheme="minorHAnsi"/>
          <w:b/>
          <w:bCs/>
          <w:lang w:val="hr-HR"/>
        </w:rPr>
        <w:t>Fleksibilno radno</w:t>
      </w:r>
      <w:r w:rsidRPr="004B01D5">
        <w:rPr>
          <w:rFonts w:cstheme="minorHAnsi"/>
          <w:lang w:val="hr-HR"/>
        </w:rPr>
        <w:t xml:space="preserve"> </w:t>
      </w:r>
      <w:r w:rsidRPr="00EF7631">
        <w:rPr>
          <w:rFonts w:cstheme="minorHAnsi"/>
          <w:b/>
          <w:bCs/>
          <w:lang w:val="hr-HR"/>
        </w:rPr>
        <w:t>vrijeme</w:t>
      </w:r>
      <w:r w:rsidRPr="004B01D5">
        <w:rPr>
          <w:rFonts w:cstheme="minorHAnsi"/>
          <w:lang w:val="hr-HR"/>
        </w:rPr>
        <w:t xml:space="preserve"> bi pomoglo kod produženja radnog vijeka </w:t>
      </w:r>
      <w:r>
        <w:rPr>
          <w:rFonts w:cstheme="minorHAnsi"/>
          <w:lang w:val="hr-HR"/>
        </w:rPr>
        <w:t>i</w:t>
      </w:r>
      <w:r w:rsidRPr="004B01D5">
        <w:rPr>
          <w:rFonts w:cstheme="minorHAnsi"/>
          <w:lang w:val="hr-HR"/>
        </w:rPr>
        <w:t xml:space="preserve"> kombiniranja raznih generacija</w:t>
      </w:r>
      <w:r w:rsidR="00322578">
        <w:rPr>
          <w:rFonts w:cstheme="minorHAnsi"/>
          <w:lang w:val="hr-HR"/>
        </w:rPr>
        <w:t xml:space="preserve"> u radnom okruženju</w:t>
      </w:r>
      <w:r w:rsidRPr="004B01D5">
        <w:rPr>
          <w:rFonts w:cstheme="minorHAnsi"/>
          <w:lang w:val="hr-HR"/>
        </w:rPr>
        <w:t>.</w:t>
      </w:r>
      <w:r>
        <w:rPr>
          <w:rFonts w:cstheme="minorHAnsi"/>
          <w:lang w:val="hr-HR"/>
        </w:rPr>
        <w:t xml:space="preserve"> Omogućavanje starijim radnicima da rade djelomično radno vrijeme</w:t>
      </w:r>
      <w:r w:rsidR="00422D76">
        <w:rPr>
          <w:rFonts w:cstheme="minorHAnsi"/>
          <w:lang w:val="hr-HR"/>
        </w:rPr>
        <w:t xml:space="preserve"> pripomoglo bi njihovom osjećaju sigurnosti</w:t>
      </w:r>
      <w:r w:rsidR="00B13417">
        <w:rPr>
          <w:rFonts w:cstheme="minorHAnsi"/>
          <w:lang w:val="hr-HR"/>
        </w:rPr>
        <w:t xml:space="preserve">, kako </w:t>
      </w:r>
      <w:r w:rsidR="00422D76">
        <w:rPr>
          <w:rFonts w:cstheme="minorHAnsi"/>
          <w:lang w:val="hr-HR"/>
        </w:rPr>
        <w:t>ekonomske</w:t>
      </w:r>
      <w:r w:rsidR="00B13417">
        <w:rPr>
          <w:rFonts w:cstheme="minorHAnsi"/>
          <w:lang w:val="hr-HR"/>
        </w:rPr>
        <w:t xml:space="preserve"> tako</w:t>
      </w:r>
      <w:r w:rsidR="00422D76">
        <w:rPr>
          <w:rFonts w:cstheme="minorHAnsi"/>
          <w:lang w:val="hr-HR"/>
        </w:rPr>
        <w:t xml:space="preserve"> i financijske</w:t>
      </w:r>
      <w:r w:rsidR="00B13417">
        <w:rPr>
          <w:rFonts w:cstheme="minorHAnsi"/>
          <w:lang w:val="hr-HR"/>
        </w:rPr>
        <w:t xml:space="preserve">, a tvrtkama </w:t>
      </w:r>
      <w:r w:rsidR="00FC26CF">
        <w:rPr>
          <w:rFonts w:cstheme="minorHAnsi"/>
          <w:lang w:val="hr-HR"/>
        </w:rPr>
        <w:t>omogućilo lakši transfer znanja</w:t>
      </w:r>
      <w:r w:rsidR="00322578">
        <w:rPr>
          <w:rFonts w:cstheme="minorHAnsi"/>
          <w:lang w:val="hr-HR"/>
        </w:rPr>
        <w:t xml:space="preserve"> i poslova</w:t>
      </w:r>
      <w:r w:rsidR="00FC26CF">
        <w:rPr>
          <w:rFonts w:cstheme="minorHAnsi"/>
          <w:lang w:val="hr-HR"/>
        </w:rPr>
        <w:t xml:space="preserve"> na druge zaposlenike.</w:t>
      </w:r>
    </w:p>
    <w:p w14:paraId="541D1CE8" w14:textId="77777777" w:rsidR="00747A83" w:rsidRDefault="00747A83" w:rsidP="001B2635">
      <w:pPr>
        <w:autoSpaceDE w:val="0"/>
        <w:autoSpaceDN w:val="0"/>
        <w:adjustRightInd w:val="0"/>
        <w:spacing w:after="0" w:line="276" w:lineRule="auto"/>
        <w:rPr>
          <w:rFonts w:cstheme="minorHAnsi"/>
          <w:sz w:val="20"/>
          <w:szCs w:val="20"/>
          <w:lang w:val="hr-HR"/>
        </w:rPr>
      </w:pPr>
    </w:p>
    <w:p w14:paraId="16BE0FC8" w14:textId="77777777" w:rsidR="00F875E9" w:rsidRPr="00940886" w:rsidRDefault="00F875E9" w:rsidP="001B2635">
      <w:pPr>
        <w:spacing w:line="276" w:lineRule="auto"/>
        <w:rPr>
          <w:rFonts w:cstheme="minorHAnsi"/>
          <w:lang w:val="hr-HR"/>
        </w:rPr>
      </w:pPr>
    </w:p>
    <w:p w14:paraId="6DF1E7B5" w14:textId="201BC9FD" w:rsidR="00EE3ECD" w:rsidRPr="00373D53" w:rsidRDefault="00373D53" w:rsidP="001B2635">
      <w:pPr>
        <w:spacing w:line="276" w:lineRule="auto"/>
        <w:rPr>
          <w:rFonts w:cstheme="minorHAnsi"/>
          <w:b/>
          <w:bCs/>
          <w:lang w:val="hu-HU"/>
        </w:rPr>
      </w:pPr>
      <w:r w:rsidRPr="00373D53">
        <w:rPr>
          <w:rFonts w:cstheme="minorHAnsi"/>
          <w:b/>
          <w:bCs/>
          <w:lang w:val="hu-HU"/>
        </w:rPr>
        <w:t xml:space="preserve">IZAZOV 3: </w:t>
      </w:r>
      <w:r w:rsidR="00F82789">
        <w:rPr>
          <w:rFonts w:cstheme="minorHAnsi"/>
          <w:b/>
          <w:bCs/>
          <w:lang w:val="hu-HU"/>
        </w:rPr>
        <w:t>C</w:t>
      </w:r>
      <w:r w:rsidR="00F82789" w:rsidRPr="00373D53">
        <w:rPr>
          <w:rFonts w:cstheme="minorHAnsi"/>
          <w:b/>
          <w:bCs/>
          <w:lang w:val="hu-HU"/>
        </w:rPr>
        <w:t>jeloživotno učenje</w:t>
      </w:r>
      <w:r w:rsidR="002C190C">
        <w:rPr>
          <w:rFonts w:cstheme="minorHAnsi"/>
          <w:b/>
          <w:bCs/>
          <w:lang w:val="hu-HU"/>
        </w:rPr>
        <w:t xml:space="preserve"> </w:t>
      </w:r>
    </w:p>
    <w:p w14:paraId="0714AC7B" w14:textId="4F5CCAD5" w:rsidR="006F0BF7" w:rsidRPr="001B2635" w:rsidRDefault="00CD40D6" w:rsidP="001B2635">
      <w:pPr>
        <w:spacing w:line="276" w:lineRule="auto"/>
        <w:rPr>
          <w:rFonts w:cstheme="minorHAnsi"/>
          <w:lang w:val="hu-HU"/>
        </w:rPr>
      </w:pPr>
      <w:r w:rsidRPr="001B2635">
        <w:rPr>
          <w:rFonts w:cstheme="minorHAnsi"/>
          <w:lang w:val="hu-HU"/>
        </w:rPr>
        <w:t xml:space="preserve">Danas je jedan od preduvjeta za </w:t>
      </w:r>
      <w:r w:rsidR="006F0BF7" w:rsidRPr="001B2635">
        <w:rPr>
          <w:rFonts w:cstheme="minorHAnsi"/>
          <w:lang w:val="hu-HU"/>
        </w:rPr>
        <w:t>uspjeh i kompetitivnu prednost</w:t>
      </w:r>
      <w:r w:rsidR="00F50872">
        <w:rPr>
          <w:rFonts w:cstheme="minorHAnsi"/>
          <w:lang w:val="hu-HU"/>
        </w:rPr>
        <w:t xml:space="preserve"> -</w:t>
      </w:r>
      <w:r w:rsidR="006F0BF7" w:rsidRPr="001B2635">
        <w:rPr>
          <w:rFonts w:cstheme="minorHAnsi"/>
          <w:lang w:val="hu-HU"/>
        </w:rPr>
        <w:t xml:space="preserve"> imati radnu snagu koja može odgovoriti na izazove današnjice, ali još više na izazove sutrašnjice.</w:t>
      </w:r>
    </w:p>
    <w:p w14:paraId="49CC8FD7" w14:textId="1C1B0DF8" w:rsidR="00D1133A" w:rsidRPr="001B2635" w:rsidRDefault="00D1133A" w:rsidP="00D1133A">
      <w:pPr>
        <w:spacing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Kontinuirana edukacija povećava zapošljivost i omogućava bolje prilike</w:t>
      </w:r>
      <w:r w:rsidR="00450166">
        <w:rPr>
          <w:rFonts w:cstheme="minorHAnsi"/>
          <w:lang w:val="hr-HR"/>
        </w:rPr>
        <w:t xml:space="preserve"> i zaposlenicima i organizacijama</w:t>
      </w:r>
      <w:r w:rsidR="005E5507">
        <w:rPr>
          <w:rFonts w:cstheme="minorHAnsi"/>
          <w:lang w:val="hr-HR"/>
        </w:rPr>
        <w:t xml:space="preserve">. Osnovna pretpostavka za kontinuiranu edukaciju (cjeloživotno učenje) je </w:t>
      </w:r>
      <w:r w:rsidRPr="001B2635">
        <w:rPr>
          <w:rFonts w:cstheme="minorHAnsi"/>
          <w:lang w:val="hr-HR"/>
        </w:rPr>
        <w:t>interes pojedinca</w:t>
      </w:r>
      <w:r w:rsidR="005E5507">
        <w:rPr>
          <w:rFonts w:cstheme="minorHAnsi"/>
          <w:lang w:val="hr-HR"/>
        </w:rPr>
        <w:t xml:space="preserve"> i/</w:t>
      </w:r>
      <w:r w:rsidRPr="001B2635">
        <w:rPr>
          <w:rFonts w:cstheme="minorHAnsi"/>
          <w:lang w:val="hr-HR"/>
        </w:rPr>
        <w:t>ili poslodavca za ulaganjem u ljudske potencijale te posljedično tome</w:t>
      </w:r>
      <w:r w:rsidR="00B13417">
        <w:rPr>
          <w:rFonts w:cstheme="minorHAnsi"/>
          <w:lang w:val="hr-HR"/>
        </w:rPr>
        <w:t xml:space="preserve"> z</w:t>
      </w:r>
      <w:r w:rsidR="00E1186C">
        <w:rPr>
          <w:rFonts w:cstheme="minorHAnsi"/>
          <w:lang w:val="hr-HR"/>
        </w:rPr>
        <w:t>a</w:t>
      </w:r>
      <w:r w:rsidRPr="001B2635">
        <w:rPr>
          <w:rFonts w:cstheme="minorHAnsi"/>
          <w:lang w:val="hr-HR"/>
        </w:rPr>
        <w:t xml:space="preserve"> dužim ostankom ili zadržavanjem radnika na tržištu rada.</w:t>
      </w:r>
    </w:p>
    <w:p w14:paraId="592A7E9A" w14:textId="77777777" w:rsidR="00E17597" w:rsidRPr="001B2635" w:rsidRDefault="00E17597" w:rsidP="001B2635">
      <w:pPr>
        <w:spacing w:line="276" w:lineRule="auto"/>
        <w:rPr>
          <w:rFonts w:cstheme="minorHAnsi"/>
          <w:lang w:val="hu-HU"/>
        </w:rPr>
      </w:pPr>
      <w:r w:rsidRPr="001B2635">
        <w:rPr>
          <w:rFonts w:cstheme="minorHAnsi"/>
          <w:lang w:val="hu-HU"/>
        </w:rPr>
        <w:t>Ključne v</w:t>
      </w:r>
      <w:r w:rsidR="006F0BF7" w:rsidRPr="001B2635">
        <w:rPr>
          <w:rFonts w:cstheme="minorHAnsi"/>
          <w:lang w:val="hu-HU"/>
        </w:rPr>
        <w:t xml:space="preserve">ještine potrebne </w:t>
      </w:r>
      <w:r w:rsidRPr="001B2635">
        <w:rPr>
          <w:rFonts w:cstheme="minorHAnsi"/>
          <w:lang w:val="hu-HU"/>
        </w:rPr>
        <w:t>z</w:t>
      </w:r>
      <w:r w:rsidR="006F0BF7" w:rsidRPr="001B2635">
        <w:rPr>
          <w:rFonts w:cstheme="minorHAnsi"/>
          <w:lang w:val="hu-HU"/>
        </w:rPr>
        <w:t xml:space="preserve">a </w:t>
      </w:r>
      <w:r w:rsidRPr="001B2635">
        <w:rPr>
          <w:rFonts w:cstheme="minorHAnsi"/>
          <w:lang w:val="hu-HU"/>
        </w:rPr>
        <w:t xml:space="preserve">konkurentnost na </w:t>
      </w:r>
      <w:r w:rsidR="006F0BF7" w:rsidRPr="001B2635">
        <w:rPr>
          <w:rFonts w:cstheme="minorHAnsi"/>
          <w:lang w:val="hu-HU"/>
        </w:rPr>
        <w:t>tržištu radne sn</w:t>
      </w:r>
      <w:r w:rsidR="00FF5DF8" w:rsidRPr="001B2635">
        <w:rPr>
          <w:rFonts w:cstheme="minorHAnsi"/>
          <w:lang w:val="hu-HU"/>
        </w:rPr>
        <w:t>a</w:t>
      </w:r>
      <w:r w:rsidR="006F0BF7" w:rsidRPr="001B2635">
        <w:rPr>
          <w:rFonts w:cstheme="minorHAnsi"/>
          <w:lang w:val="hu-HU"/>
        </w:rPr>
        <w:t>ge budućnost</w:t>
      </w:r>
      <w:r w:rsidRPr="001B2635">
        <w:rPr>
          <w:rFonts w:cstheme="minorHAnsi"/>
          <w:lang w:val="hu-HU"/>
        </w:rPr>
        <w:t>i</w:t>
      </w:r>
      <w:r w:rsidR="006F0BF7" w:rsidRPr="001B2635">
        <w:rPr>
          <w:rFonts w:cstheme="minorHAnsi"/>
          <w:lang w:val="hu-HU"/>
        </w:rPr>
        <w:t xml:space="preserve"> su</w:t>
      </w:r>
      <w:r w:rsidRPr="001B2635">
        <w:rPr>
          <w:rFonts w:cstheme="minorHAnsi"/>
          <w:lang w:val="hu-HU"/>
        </w:rPr>
        <w:t xml:space="preserve">: </w:t>
      </w:r>
      <w:r w:rsidR="00FF5DF8" w:rsidRPr="001B2635">
        <w:rPr>
          <w:rFonts w:cstheme="minorHAnsi"/>
          <w:lang w:val="hu-HU"/>
        </w:rPr>
        <w:t xml:space="preserve"> </w:t>
      </w:r>
    </w:p>
    <w:p w14:paraId="6232DB73" w14:textId="06EBC1F6" w:rsidR="00E17597" w:rsidRPr="001B2635" w:rsidRDefault="00E17597" w:rsidP="0016788A">
      <w:pPr>
        <w:spacing w:after="0" w:line="276" w:lineRule="auto"/>
        <w:ind w:firstLine="708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Smjelost</w:t>
      </w:r>
      <w:r w:rsidRPr="001B2635">
        <w:rPr>
          <w:rFonts w:cstheme="minorHAnsi"/>
          <w:i/>
          <w:iCs/>
          <w:lang w:val="hr-HR"/>
        </w:rPr>
        <w:t xml:space="preserve"> – za iz</w:t>
      </w:r>
      <w:r w:rsidR="00E1186C">
        <w:rPr>
          <w:rFonts w:cstheme="minorHAnsi"/>
          <w:i/>
          <w:iCs/>
          <w:lang w:val="hr-HR"/>
        </w:rPr>
        <w:t>lazak</w:t>
      </w:r>
      <w:r w:rsidRPr="001B2635">
        <w:rPr>
          <w:rFonts w:cstheme="minorHAnsi"/>
          <w:i/>
          <w:iCs/>
          <w:lang w:val="hr-HR"/>
        </w:rPr>
        <w:t xml:space="preserve"> iz zone ugode, </w:t>
      </w:r>
      <w:r w:rsidR="00950FBD" w:rsidRPr="001B2635">
        <w:rPr>
          <w:rFonts w:cstheme="minorHAnsi"/>
          <w:i/>
          <w:iCs/>
          <w:lang w:val="hr-HR"/>
        </w:rPr>
        <w:t xml:space="preserve">hrabrost za </w:t>
      </w:r>
      <w:r w:rsidR="00E1186C">
        <w:rPr>
          <w:rFonts w:cstheme="minorHAnsi"/>
          <w:i/>
          <w:iCs/>
          <w:lang w:val="hr-HR"/>
        </w:rPr>
        <w:t>preuzimanje rizika</w:t>
      </w:r>
    </w:p>
    <w:p w14:paraId="5419A836" w14:textId="396F2942" w:rsidR="00E17597" w:rsidRPr="00E17597" w:rsidRDefault="00E17597" w:rsidP="0016788A">
      <w:pPr>
        <w:spacing w:after="0" w:line="276" w:lineRule="auto"/>
        <w:ind w:firstLine="708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Agilnost</w:t>
      </w:r>
      <w:r w:rsidRPr="001B2635">
        <w:rPr>
          <w:rFonts w:cstheme="minorHAnsi"/>
          <w:i/>
          <w:iCs/>
          <w:lang w:val="hr-HR"/>
        </w:rPr>
        <w:t xml:space="preserve"> </w:t>
      </w:r>
      <w:r w:rsidRPr="00E17597">
        <w:rPr>
          <w:rFonts w:cstheme="minorHAnsi"/>
          <w:i/>
          <w:iCs/>
          <w:lang w:val="hr-HR"/>
        </w:rPr>
        <w:t xml:space="preserve">– </w:t>
      </w:r>
      <w:r w:rsidR="00950FBD" w:rsidRPr="001B2635">
        <w:rPr>
          <w:rFonts w:cstheme="minorHAnsi"/>
          <w:i/>
          <w:iCs/>
          <w:lang w:val="hr-HR"/>
        </w:rPr>
        <w:t xml:space="preserve">da </w:t>
      </w:r>
      <w:r w:rsidRPr="00E17597">
        <w:rPr>
          <w:rFonts w:cstheme="minorHAnsi"/>
          <w:i/>
          <w:iCs/>
          <w:lang w:val="hr-HR"/>
        </w:rPr>
        <w:t>brzo i s lakoćom</w:t>
      </w:r>
      <w:r w:rsidR="00950FBD" w:rsidRPr="001B2635">
        <w:rPr>
          <w:rFonts w:cstheme="minorHAnsi"/>
          <w:i/>
          <w:iCs/>
          <w:lang w:val="hr-HR"/>
        </w:rPr>
        <w:t xml:space="preserve"> odgovaramo na sve izazove koji se nađu pred nama</w:t>
      </w:r>
    </w:p>
    <w:p w14:paraId="77570CDC" w14:textId="6F0E65CA" w:rsidR="00E17597" w:rsidRPr="00E17597" w:rsidRDefault="00E17597" w:rsidP="0016788A">
      <w:pPr>
        <w:spacing w:after="0" w:line="276" w:lineRule="auto"/>
        <w:ind w:firstLine="708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Suradnja</w:t>
      </w:r>
      <w:r w:rsidRPr="001B2635">
        <w:rPr>
          <w:rFonts w:cstheme="minorHAnsi"/>
          <w:i/>
          <w:iCs/>
          <w:lang w:val="hr-HR"/>
        </w:rPr>
        <w:t xml:space="preserve"> </w:t>
      </w:r>
      <w:r w:rsidRPr="00E17597">
        <w:rPr>
          <w:rFonts w:cstheme="minorHAnsi"/>
          <w:i/>
          <w:iCs/>
          <w:lang w:val="hr-HR"/>
        </w:rPr>
        <w:t xml:space="preserve">– </w:t>
      </w:r>
      <w:r w:rsidR="00F041F9" w:rsidRPr="001B2635">
        <w:rPr>
          <w:rFonts w:cstheme="minorHAnsi"/>
          <w:i/>
          <w:iCs/>
          <w:lang w:val="hr-HR"/>
        </w:rPr>
        <w:t xml:space="preserve">biti sposoban </w:t>
      </w:r>
      <w:r w:rsidRPr="00E17597">
        <w:rPr>
          <w:rFonts w:cstheme="minorHAnsi"/>
          <w:i/>
          <w:iCs/>
          <w:lang w:val="hr-HR"/>
        </w:rPr>
        <w:t>raditi s drugima</w:t>
      </w:r>
      <w:r w:rsidR="00F041F9" w:rsidRPr="001B2635">
        <w:rPr>
          <w:rFonts w:cstheme="minorHAnsi"/>
          <w:i/>
          <w:iCs/>
          <w:lang w:val="hr-HR"/>
        </w:rPr>
        <w:t xml:space="preserve"> i kroz zajednički/timski rad postizati rezultate</w:t>
      </w:r>
    </w:p>
    <w:p w14:paraId="61954DAE" w14:textId="713DFB84" w:rsidR="00E17597" w:rsidRPr="00E17597" w:rsidRDefault="00E17597" w:rsidP="0016788A">
      <w:pPr>
        <w:spacing w:after="0" w:line="276" w:lineRule="auto"/>
        <w:ind w:firstLine="708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Inovativnost</w:t>
      </w:r>
      <w:r w:rsidRPr="001B2635">
        <w:rPr>
          <w:rFonts w:cstheme="minorHAnsi"/>
          <w:i/>
          <w:iCs/>
          <w:lang w:val="hr-HR"/>
        </w:rPr>
        <w:t xml:space="preserve"> </w:t>
      </w:r>
      <w:r w:rsidRPr="00E17597">
        <w:rPr>
          <w:rFonts w:cstheme="minorHAnsi"/>
          <w:i/>
          <w:iCs/>
          <w:lang w:val="hr-HR"/>
        </w:rPr>
        <w:t xml:space="preserve">– </w:t>
      </w:r>
      <w:r w:rsidR="00F041F9" w:rsidRPr="001B2635">
        <w:rPr>
          <w:rFonts w:cstheme="minorHAnsi"/>
          <w:i/>
          <w:iCs/>
          <w:lang w:val="hr-HR"/>
        </w:rPr>
        <w:t xml:space="preserve">otvorenost i aktivno poticanje novih ideja - </w:t>
      </w:r>
      <w:r w:rsidRPr="00E17597">
        <w:rPr>
          <w:rFonts w:cstheme="minorHAnsi"/>
          <w:i/>
          <w:iCs/>
          <w:lang w:val="hr-HR"/>
        </w:rPr>
        <w:t>napredn</w:t>
      </w:r>
      <w:r w:rsidR="00F041F9" w:rsidRPr="001B2635">
        <w:rPr>
          <w:rFonts w:cstheme="minorHAnsi"/>
          <w:i/>
          <w:iCs/>
          <w:lang w:val="hr-HR"/>
        </w:rPr>
        <w:t>ih</w:t>
      </w:r>
      <w:r w:rsidRPr="00E17597">
        <w:rPr>
          <w:rFonts w:cstheme="minorHAnsi"/>
          <w:i/>
          <w:iCs/>
          <w:lang w:val="hr-HR"/>
        </w:rPr>
        <w:t xml:space="preserve"> i originaln</w:t>
      </w:r>
      <w:r w:rsidR="00F041F9" w:rsidRPr="001B2635">
        <w:rPr>
          <w:rFonts w:cstheme="minorHAnsi"/>
          <w:i/>
          <w:iCs/>
          <w:lang w:val="hr-HR"/>
        </w:rPr>
        <w:t>ih</w:t>
      </w:r>
    </w:p>
    <w:p w14:paraId="17C97CC5" w14:textId="77777777" w:rsidR="0016788A" w:rsidRDefault="0016788A" w:rsidP="001B2635">
      <w:pPr>
        <w:spacing w:line="276" w:lineRule="auto"/>
        <w:rPr>
          <w:rFonts w:cstheme="minorHAnsi"/>
          <w:lang w:val="hu-HU"/>
        </w:rPr>
      </w:pPr>
    </w:p>
    <w:p w14:paraId="5067F945" w14:textId="395C92E4" w:rsidR="006F0BF7" w:rsidRPr="001B2635" w:rsidRDefault="00747E6C" w:rsidP="001B2635">
      <w:pPr>
        <w:spacing w:line="276" w:lineRule="auto"/>
        <w:rPr>
          <w:rFonts w:cstheme="minorHAnsi"/>
          <w:lang w:val="hu-HU"/>
        </w:rPr>
      </w:pPr>
      <w:r w:rsidRPr="001B2635">
        <w:rPr>
          <w:rFonts w:cstheme="minorHAnsi"/>
          <w:lang w:val="hu-HU"/>
        </w:rPr>
        <w:t xml:space="preserve">Da bismo osigurali zaposlenicima navedene kompetencije nužno ih je već pri ulasku na tržište rada i u organizaciju uključiti u programe cjeloživotnog učenja, kako bi stekli naviku rada na vlastitom razvoju. Istu ovu pretpostavku </w:t>
      </w:r>
      <w:r w:rsidR="000D2E52" w:rsidRPr="001B2635">
        <w:rPr>
          <w:rFonts w:cstheme="minorHAnsi"/>
          <w:lang w:val="hu-HU"/>
        </w:rPr>
        <w:t xml:space="preserve">korisno je primijeniti i na trenutnu radnu snagu. </w:t>
      </w:r>
      <w:r w:rsidR="00161CE9" w:rsidRPr="001B2635">
        <w:rPr>
          <w:rFonts w:cstheme="minorHAnsi"/>
          <w:lang w:val="hr-HR"/>
        </w:rPr>
        <w:t>Mladima za aktivni ulazak na tržište rada trebaju vještine odnosno iskustvo</w:t>
      </w:r>
      <w:r w:rsidR="00E1186C">
        <w:rPr>
          <w:rFonts w:cstheme="minorHAnsi"/>
          <w:lang w:val="hr-HR"/>
        </w:rPr>
        <w:t xml:space="preserve">, </w:t>
      </w:r>
      <w:r w:rsidR="00161CE9" w:rsidRPr="001B2635">
        <w:rPr>
          <w:rFonts w:cstheme="minorHAnsi"/>
          <w:lang w:val="hr-HR"/>
        </w:rPr>
        <w:t>a to iskustvo mogu lakše i kvalitetnije dobi</w:t>
      </w:r>
      <w:r w:rsidR="00B13417">
        <w:rPr>
          <w:rFonts w:cstheme="minorHAnsi"/>
          <w:lang w:val="hr-HR"/>
        </w:rPr>
        <w:t>ti</w:t>
      </w:r>
      <w:r w:rsidR="00161CE9" w:rsidRPr="001B2635">
        <w:rPr>
          <w:rFonts w:cstheme="minorHAnsi"/>
          <w:lang w:val="hr-HR"/>
        </w:rPr>
        <w:t xml:space="preserve"> kroz program rada sa starijim zaposlenicima – mentorski i trenerski sustavi, pripravništvo</w:t>
      </w:r>
      <w:r w:rsidR="00161CE9">
        <w:rPr>
          <w:rFonts w:cstheme="minorHAnsi"/>
          <w:lang w:val="hr-HR"/>
        </w:rPr>
        <w:t>.</w:t>
      </w:r>
    </w:p>
    <w:p w14:paraId="17D2B48F" w14:textId="0D0BD22A" w:rsidR="00E25C5F" w:rsidRDefault="0094123B" w:rsidP="001B2635">
      <w:pPr>
        <w:spacing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u-HU"/>
        </w:rPr>
        <w:t xml:space="preserve">U </w:t>
      </w:r>
      <w:r w:rsidR="000D2E52" w:rsidRPr="001B2635">
        <w:rPr>
          <w:rFonts w:cstheme="minorHAnsi"/>
          <w:lang w:val="hu-HU"/>
        </w:rPr>
        <w:t>svim</w:t>
      </w:r>
      <w:r w:rsidRPr="001B2635">
        <w:rPr>
          <w:rFonts w:cstheme="minorHAnsi"/>
          <w:lang w:val="hu-HU"/>
        </w:rPr>
        <w:t xml:space="preserve"> sektorima poslovanja vještine se mijenjaju</w:t>
      </w:r>
      <w:r w:rsidR="000D2E52" w:rsidRPr="001B2635">
        <w:rPr>
          <w:rFonts w:cstheme="minorHAnsi"/>
          <w:lang w:val="hu-HU"/>
        </w:rPr>
        <w:t xml:space="preserve">, a u nekima </w:t>
      </w:r>
      <w:r w:rsidR="005E0AAD">
        <w:rPr>
          <w:rFonts w:cstheme="minorHAnsi"/>
          <w:lang w:val="hu-HU"/>
        </w:rPr>
        <w:t>su</w:t>
      </w:r>
      <w:r w:rsidR="000D2E52" w:rsidRPr="001B2635">
        <w:rPr>
          <w:rFonts w:cstheme="minorHAnsi"/>
          <w:lang w:val="hu-HU"/>
        </w:rPr>
        <w:t xml:space="preserve"> zahtjev</w:t>
      </w:r>
      <w:r w:rsidR="005054EE">
        <w:rPr>
          <w:rFonts w:cstheme="minorHAnsi"/>
          <w:lang w:val="hu-HU"/>
        </w:rPr>
        <w:t>i za promjenom prisutni</w:t>
      </w:r>
      <w:r w:rsidR="000D2E52" w:rsidRPr="001B2635">
        <w:rPr>
          <w:rFonts w:cstheme="minorHAnsi"/>
          <w:lang w:val="hu-HU"/>
        </w:rPr>
        <w:t xml:space="preserve"> na dnevnoj bazi</w:t>
      </w:r>
      <w:r w:rsidR="005054EE">
        <w:rPr>
          <w:rFonts w:cstheme="minorHAnsi"/>
          <w:lang w:val="hu-HU"/>
        </w:rPr>
        <w:t>. U</w:t>
      </w:r>
      <w:r w:rsidR="00D3222F" w:rsidRPr="001B2635">
        <w:rPr>
          <w:rFonts w:cstheme="minorHAnsi"/>
          <w:lang w:val="hu-HU"/>
        </w:rPr>
        <w:t xml:space="preserve"> skladu s </w:t>
      </w:r>
      <w:r w:rsidR="005054EE">
        <w:rPr>
          <w:rFonts w:cstheme="minorHAnsi"/>
          <w:lang w:val="hu-HU"/>
        </w:rPr>
        <w:t>tim</w:t>
      </w:r>
      <w:r w:rsidR="00D3222F" w:rsidRPr="001B2635">
        <w:rPr>
          <w:rFonts w:cstheme="minorHAnsi"/>
          <w:lang w:val="hu-HU"/>
        </w:rPr>
        <w:t xml:space="preserve"> i </w:t>
      </w:r>
      <w:r w:rsidRPr="001B2635">
        <w:rPr>
          <w:rFonts w:cstheme="minorHAnsi"/>
          <w:lang w:val="hu-HU"/>
        </w:rPr>
        <w:t xml:space="preserve">odgovaranje na </w:t>
      </w:r>
      <w:r w:rsidR="00D3222F" w:rsidRPr="001B2635">
        <w:rPr>
          <w:rFonts w:cstheme="minorHAnsi"/>
          <w:lang w:val="hu-HU"/>
        </w:rPr>
        <w:t>iste</w:t>
      </w:r>
      <w:r w:rsidR="005054EE">
        <w:rPr>
          <w:rFonts w:cstheme="minorHAnsi"/>
          <w:lang w:val="hu-HU"/>
        </w:rPr>
        <w:t xml:space="preserve"> mora biti </w:t>
      </w:r>
      <w:r w:rsidR="001B39EF">
        <w:rPr>
          <w:rFonts w:cstheme="minorHAnsi"/>
          <w:lang w:val="hu-HU"/>
        </w:rPr>
        <w:t>adekvatno</w:t>
      </w:r>
      <w:r w:rsidR="00D3222F" w:rsidRPr="001B2635">
        <w:rPr>
          <w:rFonts w:cstheme="minorHAnsi"/>
          <w:lang w:val="hu-HU"/>
        </w:rPr>
        <w:t xml:space="preserve">. </w:t>
      </w:r>
      <w:r w:rsidR="009F2BDF" w:rsidRPr="001B2635">
        <w:rPr>
          <w:rFonts w:cstheme="minorHAnsi"/>
          <w:lang w:val="hu-HU"/>
        </w:rPr>
        <w:t xml:space="preserve">Da bi se moglo uspješno odgovarati na nove i nove izazove koje donosi razvoj tehnologije, promjene u okruženju - kontinuirano obrazovanje, cjeloživotno učenje je nužno. </w:t>
      </w:r>
      <w:r w:rsidR="004143AC" w:rsidRPr="001B2635">
        <w:rPr>
          <w:rFonts w:cstheme="minorHAnsi"/>
          <w:lang w:val="hu-HU"/>
        </w:rPr>
        <w:t>K</w:t>
      </w:r>
      <w:r w:rsidR="004143AC" w:rsidRPr="001B2635">
        <w:rPr>
          <w:rFonts w:cstheme="minorHAnsi"/>
          <w:lang w:val="hr-HR"/>
        </w:rPr>
        <w:t xml:space="preserve">ultura ulaganja u ljudske potencijale i rad na razvoju karijere zaposlenika, osobito </w:t>
      </w:r>
      <w:r w:rsidR="009E61B6" w:rsidRPr="001B2635">
        <w:rPr>
          <w:rFonts w:cstheme="minorHAnsi"/>
          <w:lang w:val="hr-HR"/>
        </w:rPr>
        <w:t xml:space="preserve">onih koji spadaju u skupinu </w:t>
      </w:r>
      <w:r w:rsidR="004143AC" w:rsidRPr="001B2635">
        <w:rPr>
          <w:rFonts w:cstheme="minorHAnsi"/>
          <w:lang w:val="hr-HR"/>
        </w:rPr>
        <w:t xml:space="preserve">starijih, </w:t>
      </w:r>
      <w:r w:rsidR="009E61B6" w:rsidRPr="001B2635">
        <w:rPr>
          <w:rFonts w:cstheme="minorHAnsi"/>
          <w:lang w:val="hr-HR"/>
        </w:rPr>
        <w:t>u Hrvatskoj je još uvijek slabo razvijena</w:t>
      </w:r>
      <w:r w:rsidR="009E65C7">
        <w:rPr>
          <w:rFonts w:cstheme="minorHAnsi"/>
          <w:lang w:val="hr-HR"/>
        </w:rPr>
        <w:t xml:space="preserve"> (</w:t>
      </w:r>
      <w:r w:rsidR="00F63878">
        <w:rPr>
          <w:rFonts w:cstheme="minorHAnsi"/>
          <w:lang w:val="hr-HR"/>
        </w:rPr>
        <w:t>Hrvatska</w:t>
      </w:r>
      <w:r w:rsidR="009E65C7">
        <w:rPr>
          <w:rFonts w:cstheme="minorHAnsi"/>
          <w:lang w:val="hr-HR"/>
        </w:rPr>
        <w:t xml:space="preserve"> je</w:t>
      </w:r>
      <w:r w:rsidR="00F63878">
        <w:rPr>
          <w:rFonts w:cstheme="minorHAnsi"/>
          <w:lang w:val="hr-HR"/>
        </w:rPr>
        <w:t xml:space="preserve"> jedna od zemalja EU s najniž</w:t>
      </w:r>
      <w:r w:rsidR="00510258">
        <w:rPr>
          <w:rFonts w:cstheme="minorHAnsi"/>
          <w:lang w:val="hr-HR"/>
        </w:rPr>
        <w:t xml:space="preserve">im </w:t>
      </w:r>
      <w:r w:rsidR="004E764A">
        <w:rPr>
          <w:rFonts w:cstheme="minorHAnsi"/>
          <w:lang w:val="hr-HR"/>
        </w:rPr>
        <w:t>udjelom</w:t>
      </w:r>
      <w:r w:rsidR="00510258">
        <w:rPr>
          <w:rFonts w:cstheme="minorHAnsi"/>
          <w:lang w:val="hr-HR"/>
        </w:rPr>
        <w:t xml:space="preserve"> odraslih </w:t>
      </w:r>
      <w:r w:rsidR="004E764A">
        <w:rPr>
          <w:rFonts w:cstheme="minorHAnsi"/>
          <w:lang w:val="hr-HR"/>
        </w:rPr>
        <w:t>u edukaciji i treningu</w:t>
      </w:r>
      <w:r w:rsidR="00F35488">
        <w:rPr>
          <w:rStyle w:val="FootnoteReference"/>
          <w:rFonts w:cstheme="minorHAnsi"/>
          <w:lang w:val="hr-HR"/>
        </w:rPr>
        <w:footnoteReference w:id="10"/>
      </w:r>
      <w:r w:rsidR="00510258">
        <w:rPr>
          <w:rFonts w:cstheme="minorHAnsi"/>
          <w:lang w:val="hr-HR"/>
        </w:rPr>
        <w:t xml:space="preserve"> </w:t>
      </w:r>
    </w:p>
    <w:p w14:paraId="3970365B" w14:textId="7CFA6C1A" w:rsidR="00A3709C" w:rsidRPr="001B2635" w:rsidRDefault="00A3709C" w:rsidP="001B2635">
      <w:pPr>
        <w:spacing w:after="220"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lastRenderedPageBreak/>
        <w:t>Bilo bi korisno da se kroz savjetovanje, ali i neke druge konkretne ekonomske i financijske mjere potiče ulaganje u edukaciju, posebno</w:t>
      </w:r>
      <w:r w:rsidR="005666E4">
        <w:rPr>
          <w:rFonts w:cstheme="minorHAnsi"/>
          <w:lang w:val="hr-HR"/>
        </w:rPr>
        <w:t xml:space="preserve"> u edukaciju</w:t>
      </w:r>
      <w:r w:rsidRPr="001B2635">
        <w:rPr>
          <w:rFonts w:cstheme="minorHAnsi"/>
          <w:lang w:val="hr-HR"/>
        </w:rPr>
        <w:t xml:space="preserve"> starijih skupina radnika. </w:t>
      </w:r>
    </w:p>
    <w:p w14:paraId="5C429D48" w14:textId="6593AC78" w:rsidR="0022480F" w:rsidRDefault="0022480F" w:rsidP="001B2635">
      <w:pPr>
        <w:spacing w:after="220"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Programi cjeloživotnog učenja i podrška istima imaju tri međusobno zavisne dimenzije: interno – eksterno, otpor – podrška i aktivno – pasivno. </w:t>
      </w:r>
    </w:p>
    <w:p w14:paraId="6D4C6E34" w14:textId="77777777" w:rsidR="00B97ACD" w:rsidRPr="001B2635" w:rsidRDefault="00B97ACD" w:rsidP="001B2635">
      <w:pPr>
        <w:spacing w:after="220" w:line="276" w:lineRule="auto"/>
        <w:jc w:val="both"/>
        <w:rPr>
          <w:rFonts w:cstheme="minorHAnsi"/>
          <w:lang w:val="hr-HR"/>
        </w:rPr>
      </w:pPr>
    </w:p>
    <w:tbl>
      <w:tblPr>
        <w:tblW w:w="6560" w:type="dxa"/>
        <w:jc w:val="center"/>
        <w:tblLook w:val="04A0" w:firstRow="1" w:lastRow="0" w:firstColumn="1" w:lastColumn="0" w:noHBand="0" w:noVBand="1"/>
      </w:tblPr>
      <w:tblGrid>
        <w:gridCol w:w="539"/>
        <w:gridCol w:w="560"/>
        <w:gridCol w:w="1400"/>
        <w:gridCol w:w="1400"/>
        <w:gridCol w:w="1400"/>
        <w:gridCol w:w="1416"/>
      </w:tblGrid>
      <w:tr w:rsidR="0022480F" w:rsidRPr="00C0571E" w14:paraId="01556924" w14:textId="77777777" w:rsidTr="00333589">
        <w:trPr>
          <w:trHeight w:val="29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CDAB" w14:textId="77777777" w:rsidR="0022480F" w:rsidRPr="00C0571E" w:rsidRDefault="0022480F" w:rsidP="001B263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CBEC" w14:textId="77777777" w:rsidR="0022480F" w:rsidRPr="00C0571E" w:rsidRDefault="0022480F" w:rsidP="001B263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9FC6B" w14:textId="77777777" w:rsidR="0022480F" w:rsidRPr="00C0571E" w:rsidRDefault="0022480F" w:rsidP="001B2635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FFC000"/>
                <w:lang w:val="hr-HR" w:eastAsia="hr-HR"/>
              </w:rPr>
            </w:pPr>
            <w:r w:rsidRPr="00C0571E">
              <w:rPr>
                <w:rFonts w:eastAsia="Times New Roman" w:cstheme="minorHAnsi"/>
                <w:b/>
                <w:bCs/>
                <w:color w:val="FFC000"/>
                <w:lang w:val="hr-HR" w:eastAsia="hr-HR"/>
              </w:rPr>
              <w:t>OTPOR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583FD" w14:textId="77777777" w:rsidR="0022480F" w:rsidRPr="00C0571E" w:rsidRDefault="0022480F" w:rsidP="001B2635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7030A0"/>
                <w:lang w:val="hr-HR" w:eastAsia="hr-HR"/>
              </w:rPr>
            </w:pPr>
            <w:r w:rsidRPr="00C0571E">
              <w:rPr>
                <w:rFonts w:eastAsia="Times New Roman" w:cstheme="minorHAnsi"/>
                <w:b/>
                <w:bCs/>
                <w:color w:val="7030A0"/>
                <w:lang w:val="hr-HR" w:eastAsia="hr-HR"/>
              </w:rPr>
              <w:t>PODRŠKA</w:t>
            </w:r>
          </w:p>
        </w:tc>
      </w:tr>
      <w:tr w:rsidR="0022480F" w:rsidRPr="00C0571E" w14:paraId="2ED44800" w14:textId="77777777" w:rsidTr="00333589">
        <w:trPr>
          <w:trHeight w:val="3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3097" w14:textId="77777777" w:rsidR="0022480F" w:rsidRPr="00C0571E" w:rsidRDefault="0022480F" w:rsidP="001B2635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7030A0"/>
                <w:lang w:val="hr-HR"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F8A3" w14:textId="77777777" w:rsidR="0022480F" w:rsidRPr="00C0571E" w:rsidRDefault="0022480F" w:rsidP="001B2635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513A33BF" w14:textId="77777777" w:rsidR="0022480F" w:rsidRPr="00C0571E" w:rsidRDefault="0022480F" w:rsidP="001B263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hr-HR" w:eastAsia="hr-HR"/>
              </w:rPr>
            </w:pPr>
            <w:r w:rsidRPr="00C0571E">
              <w:rPr>
                <w:rFonts w:eastAsia="Times New Roman" w:cstheme="minorHAnsi"/>
                <w:color w:val="000000"/>
                <w:lang w:val="hr-HR" w:eastAsia="hr-HR"/>
              </w:rPr>
              <w:t>AKTIVAN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14:paraId="40DFF882" w14:textId="77777777" w:rsidR="0022480F" w:rsidRPr="00C0571E" w:rsidRDefault="0022480F" w:rsidP="001B263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hr-HR" w:eastAsia="hr-HR"/>
              </w:rPr>
            </w:pPr>
            <w:r w:rsidRPr="00C0571E">
              <w:rPr>
                <w:rFonts w:eastAsia="Times New Roman" w:cstheme="minorHAnsi"/>
                <w:color w:val="000000"/>
                <w:lang w:val="hr-HR" w:eastAsia="hr-HR"/>
              </w:rPr>
              <w:t>PASIVAN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B4D700F" w14:textId="77777777" w:rsidR="0022480F" w:rsidRPr="00C0571E" w:rsidRDefault="0022480F" w:rsidP="001B263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hr-HR" w:eastAsia="hr-HR"/>
              </w:rPr>
            </w:pPr>
            <w:r w:rsidRPr="00C0571E">
              <w:rPr>
                <w:rFonts w:eastAsia="Times New Roman" w:cstheme="minorHAnsi"/>
                <w:color w:val="000000"/>
                <w:lang w:val="hr-HR" w:eastAsia="hr-HR"/>
              </w:rPr>
              <w:t>PASIVNA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1A0C7"/>
            <w:noWrap/>
            <w:vAlign w:val="bottom"/>
            <w:hideMark/>
          </w:tcPr>
          <w:p w14:paraId="14D0F1AD" w14:textId="77777777" w:rsidR="0022480F" w:rsidRPr="00C0571E" w:rsidRDefault="0022480F" w:rsidP="001B2635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hr-HR" w:eastAsia="hr-HR"/>
              </w:rPr>
            </w:pPr>
            <w:r w:rsidRPr="00C0571E">
              <w:rPr>
                <w:rFonts w:eastAsia="Times New Roman" w:cstheme="minorHAnsi"/>
                <w:color w:val="000000"/>
                <w:lang w:val="hr-HR" w:eastAsia="hr-HR"/>
              </w:rPr>
              <w:t>AKTIVNA</w:t>
            </w:r>
          </w:p>
        </w:tc>
      </w:tr>
      <w:tr w:rsidR="0022480F" w:rsidRPr="0002212B" w14:paraId="01A0FAD8" w14:textId="77777777" w:rsidTr="00333589">
        <w:trPr>
          <w:trHeight w:val="1432"/>
          <w:jc w:val="center"/>
        </w:trPr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0DAECC9" w14:textId="77777777" w:rsidR="0022480F" w:rsidRPr="00C0571E" w:rsidRDefault="0022480F" w:rsidP="001B2635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color w:val="963634"/>
                <w:lang w:val="hr-HR" w:eastAsia="hr-HR"/>
              </w:rPr>
            </w:pPr>
            <w:r w:rsidRPr="00C0571E">
              <w:rPr>
                <w:rFonts w:eastAsia="Times New Roman" w:cstheme="minorHAnsi"/>
                <w:b/>
                <w:bCs/>
                <w:color w:val="963634"/>
                <w:lang w:val="hr-HR" w:eastAsia="hr-HR"/>
              </w:rPr>
              <w:t>CJELOŽIVOTNO UČENJE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9BAAB1F" w14:textId="77777777" w:rsidR="0022480F" w:rsidRPr="00C0571E" w:rsidRDefault="0022480F" w:rsidP="001B2635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76933C"/>
                <w:sz w:val="20"/>
                <w:szCs w:val="20"/>
                <w:lang w:val="hr-HR" w:eastAsia="hr-HR"/>
              </w:rPr>
            </w:pPr>
            <w:r w:rsidRPr="00C0571E">
              <w:rPr>
                <w:rFonts w:eastAsia="Times New Roman" w:cstheme="minorHAnsi"/>
                <w:b/>
                <w:bCs/>
                <w:color w:val="76933C"/>
                <w:sz w:val="20"/>
                <w:szCs w:val="20"/>
                <w:lang w:val="hr-HR" w:eastAsia="hr-HR"/>
              </w:rPr>
              <w:t>INTERNI PROGRAMI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59437E68" w14:textId="77777777" w:rsidR="0022480F" w:rsidRPr="00C0571E" w:rsidRDefault="0022480F" w:rsidP="001B2635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C0571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hr-HR" w:eastAsia="hr-HR"/>
              </w:rPr>
              <w:t>menadžment marginalizira važnost programa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D5533D3" w14:textId="77777777" w:rsidR="0022480F" w:rsidRPr="00C0571E" w:rsidRDefault="0022480F" w:rsidP="001B2635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C0571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hr-HR" w:eastAsia="hr-HR"/>
              </w:rPr>
              <w:t>menadžment ne spominje uključivanje u program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8B1E98A" w14:textId="77777777" w:rsidR="0022480F" w:rsidRPr="00C0571E" w:rsidRDefault="0022480F" w:rsidP="001B2635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C0571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hr-HR" w:eastAsia="hr-HR"/>
              </w:rPr>
              <w:t>interni program je "tamo neki projekt"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14:paraId="7C591C56" w14:textId="77777777" w:rsidR="0022480F" w:rsidRPr="00C0571E" w:rsidRDefault="0022480F" w:rsidP="001B2635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C0571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hr-HR" w:eastAsia="hr-HR"/>
              </w:rPr>
              <w:t>benefiti za sudjelovanje (nematerijalni i psihološki)</w:t>
            </w:r>
          </w:p>
        </w:tc>
      </w:tr>
      <w:tr w:rsidR="0022480F" w:rsidRPr="0002212B" w14:paraId="442E0918" w14:textId="77777777" w:rsidTr="00333589">
        <w:trPr>
          <w:trHeight w:val="1696"/>
          <w:jc w:val="center"/>
        </w:trPr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3DDA7" w14:textId="77777777" w:rsidR="0022480F" w:rsidRPr="00C0571E" w:rsidRDefault="0022480F" w:rsidP="001B2635">
            <w:pPr>
              <w:spacing w:after="0" w:line="276" w:lineRule="auto"/>
              <w:rPr>
                <w:rFonts w:eastAsia="Times New Roman" w:cstheme="minorHAnsi"/>
                <w:b/>
                <w:bCs/>
                <w:color w:val="963634"/>
                <w:lang w:val="hr-HR" w:eastAsia="hr-HR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01B1773" w14:textId="77777777" w:rsidR="0022480F" w:rsidRPr="00C0571E" w:rsidRDefault="0022480F" w:rsidP="001B2635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366092"/>
                <w:sz w:val="20"/>
                <w:szCs w:val="20"/>
                <w:lang w:val="hr-HR" w:eastAsia="hr-HR"/>
              </w:rPr>
            </w:pPr>
            <w:r w:rsidRPr="00C0571E">
              <w:rPr>
                <w:rFonts w:eastAsia="Times New Roman" w:cstheme="minorHAnsi"/>
                <w:b/>
                <w:bCs/>
                <w:color w:val="366092"/>
                <w:sz w:val="20"/>
                <w:szCs w:val="20"/>
                <w:lang w:val="hr-HR" w:eastAsia="hr-HR"/>
              </w:rPr>
              <w:t>EKSTERNI PROGRAMI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3A5F7C91" w14:textId="77777777" w:rsidR="0022480F" w:rsidRPr="00C0571E" w:rsidRDefault="0022480F" w:rsidP="001B2635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C0571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hr-HR" w:eastAsia="hr-HR"/>
              </w:rPr>
              <w:t>sustav je negativan prema programima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C3AAA7A" w14:textId="77777777" w:rsidR="0022480F" w:rsidRPr="00C0571E" w:rsidRDefault="0022480F" w:rsidP="001B2635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C0571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hr-HR" w:eastAsia="hr-HR"/>
              </w:rPr>
              <w:t>sustav ne čini ništa (ignorira)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1AB086C" w14:textId="77777777" w:rsidR="0022480F" w:rsidRPr="00C0571E" w:rsidRDefault="0022480F" w:rsidP="001B2635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C0571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odobravanje na  upit radnika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14:paraId="496F0C0C" w14:textId="77777777" w:rsidR="0022480F" w:rsidRPr="00C0571E" w:rsidRDefault="0022480F" w:rsidP="001B2635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C0571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hr-HR" w:eastAsia="hr-HR"/>
              </w:rPr>
              <w:t>poticanje radnika da sudjeluju (materijalno i/ili nematerijalno)</w:t>
            </w:r>
          </w:p>
        </w:tc>
      </w:tr>
    </w:tbl>
    <w:p w14:paraId="351FA44D" w14:textId="554F4631" w:rsidR="0022480F" w:rsidRPr="001B2635" w:rsidRDefault="0022480F" w:rsidP="001B2635">
      <w:pPr>
        <w:spacing w:after="220" w:line="276" w:lineRule="auto"/>
        <w:jc w:val="center"/>
        <w:rPr>
          <w:rFonts w:cstheme="minorHAnsi"/>
          <w:sz w:val="20"/>
          <w:szCs w:val="20"/>
          <w:lang w:val="hr-HR"/>
        </w:rPr>
      </w:pPr>
      <w:r w:rsidRPr="001B2635">
        <w:rPr>
          <w:rFonts w:cstheme="minorHAnsi"/>
          <w:sz w:val="20"/>
          <w:szCs w:val="20"/>
          <w:lang w:val="hr-HR"/>
        </w:rPr>
        <w:t xml:space="preserve">Slika </w:t>
      </w:r>
      <w:r w:rsidR="00B97ACD">
        <w:rPr>
          <w:rFonts w:cstheme="minorHAnsi"/>
          <w:sz w:val="20"/>
          <w:szCs w:val="20"/>
          <w:lang w:val="hr-HR"/>
        </w:rPr>
        <w:t>9</w:t>
      </w:r>
      <w:r w:rsidRPr="001B2635">
        <w:rPr>
          <w:rFonts w:cstheme="minorHAnsi"/>
          <w:sz w:val="20"/>
          <w:szCs w:val="20"/>
          <w:lang w:val="hr-HR"/>
        </w:rPr>
        <w:t xml:space="preserve">: Prikaz </w:t>
      </w:r>
      <w:r w:rsidR="0031650B" w:rsidRPr="001B2635">
        <w:rPr>
          <w:rFonts w:cstheme="minorHAnsi"/>
          <w:sz w:val="20"/>
          <w:szCs w:val="20"/>
          <w:lang w:val="hr-HR"/>
        </w:rPr>
        <w:t>elemenata angažiranosti organizacije za cjeloživotno učenje.</w:t>
      </w:r>
    </w:p>
    <w:p w14:paraId="19EEFBDC" w14:textId="7077D08A" w:rsidR="0022480F" w:rsidRPr="001B2635" w:rsidRDefault="00D5757A" w:rsidP="001B2635">
      <w:pPr>
        <w:spacing w:after="220"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Najkva</w:t>
      </w:r>
      <w:r w:rsidR="009E61B6" w:rsidRPr="001B2635">
        <w:rPr>
          <w:rFonts w:cstheme="minorHAnsi"/>
          <w:lang w:val="hr-HR"/>
        </w:rPr>
        <w:t>l</w:t>
      </w:r>
      <w:r w:rsidRPr="001B2635">
        <w:rPr>
          <w:rFonts w:cstheme="minorHAnsi"/>
          <w:lang w:val="hr-HR"/>
        </w:rPr>
        <w:t xml:space="preserve">itetnija podrška organizacije programima cjeloživotnog učenja bila bi organizacija internih programa i poticanje zaposlenika na sudjelovanje kroz aktivnu podršku. Drugim riječima </w:t>
      </w:r>
      <w:r w:rsidR="00842F2D" w:rsidRPr="001B2635">
        <w:rPr>
          <w:rFonts w:cstheme="minorHAnsi"/>
          <w:lang w:val="hr-HR"/>
        </w:rPr>
        <w:t>da bi podrška sudjelovanju radnika u programima bila internalizirana mora bit</w:t>
      </w:r>
      <w:r w:rsidR="00E1186C">
        <w:rPr>
          <w:rFonts w:cstheme="minorHAnsi"/>
          <w:lang w:val="hr-HR"/>
        </w:rPr>
        <w:t>i</w:t>
      </w:r>
      <w:r w:rsidR="00842F2D" w:rsidRPr="001B2635">
        <w:rPr>
          <w:rFonts w:cstheme="minorHAnsi"/>
          <w:lang w:val="hr-HR"/>
        </w:rPr>
        <w:t xml:space="preserve"> aktivna i učinkovita</w:t>
      </w:r>
      <w:r w:rsidR="003272E2" w:rsidRPr="001B2635">
        <w:rPr>
          <w:rFonts w:cstheme="minorHAnsi"/>
          <w:lang w:val="hr-HR"/>
        </w:rPr>
        <w:t>, podržana različitim benefi</w:t>
      </w:r>
      <w:r w:rsidR="00AF1EC6">
        <w:rPr>
          <w:rFonts w:cstheme="minorHAnsi"/>
          <w:lang w:val="hr-HR"/>
        </w:rPr>
        <w:t>cijama,</w:t>
      </w:r>
      <w:r w:rsidR="003272E2" w:rsidRPr="001B2635">
        <w:rPr>
          <w:rFonts w:cstheme="minorHAnsi"/>
          <w:lang w:val="hr-HR"/>
        </w:rPr>
        <w:t xml:space="preserve"> kao što su primjerice plaćeni dopust za edukaciju, </w:t>
      </w:r>
      <w:r w:rsidR="0035185D" w:rsidRPr="001B2635">
        <w:rPr>
          <w:rFonts w:cstheme="minorHAnsi"/>
          <w:lang w:val="hr-HR"/>
        </w:rPr>
        <w:t>podrška na radnom mjestu u primjeni stečenih znanja, proslava završetka programa i slično</w:t>
      </w:r>
      <w:r w:rsidR="0022480F" w:rsidRPr="001B2635">
        <w:rPr>
          <w:rFonts w:cstheme="minorHAnsi"/>
          <w:lang w:val="hr-HR"/>
        </w:rPr>
        <w:t xml:space="preserve">. </w:t>
      </w:r>
    </w:p>
    <w:p w14:paraId="0040F141" w14:textId="4E31E3A5" w:rsidR="0022480F" w:rsidRPr="001B2635" w:rsidRDefault="0022480F" w:rsidP="001B2635">
      <w:pPr>
        <w:spacing w:after="220" w:line="276" w:lineRule="auto"/>
        <w:jc w:val="both"/>
        <w:rPr>
          <w:rFonts w:cstheme="minorHAnsi"/>
          <w:lang w:val="hr-HR"/>
        </w:rPr>
      </w:pPr>
      <w:r w:rsidRPr="00103C32">
        <w:rPr>
          <w:rFonts w:cstheme="minorHAnsi"/>
          <w:lang w:val="hr-HR"/>
        </w:rPr>
        <w:t xml:space="preserve">Možda organizacije danas i omogućavaju svim zaposlenicima cjeloživotno učenje, ali </w:t>
      </w:r>
      <w:r w:rsidR="00AF1EC6">
        <w:rPr>
          <w:rFonts w:cstheme="minorHAnsi"/>
          <w:lang w:val="hr-HR"/>
        </w:rPr>
        <w:t xml:space="preserve">ostaje pitanje </w:t>
      </w:r>
      <w:r w:rsidRPr="00103C32">
        <w:rPr>
          <w:rFonts w:cstheme="minorHAnsi"/>
          <w:lang w:val="hr-HR"/>
        </w:rPr>
        <w:t>koliko su</w:t>
      </w:r>
      <w:r w:rsidRPr="001B2635">
        <w:rPr>
          <w:rFonts w:cstheme="minorHAnsi"/>
          <w:lang w:val="hr-HR"/>
        </w:rPr>
        <w:t xml:space="preserve"> zaposlenici, posebno radnici starije životne dobi, otvoreni i prijemčljivi za to učenje. </w:t>
      </w:r>
      <w:r w:rsidR="00AF1EC6">
        <w:rPr>
          <w:rFonts w:cstheme="minorHAnsi"/>
          <w:lang w:val="hr-HR"/>
        </w:rPr>
        <w:t>S jedne strane p</w:t>
      </w:r>
      <w:r w:rsidRPr="001B2635">
        <w:rPr>
          <w:rFonts w:cstheme="minorHAnsi"/>
          <w:lang w:val="hr-HR"/>
        </w:rPr>
        <w:t>otrebno je da organizacije aktivnije potiču radnike na edukacije. S druge strane organizacijama to nije u interesu jer edukacije koštaju.</w:t>
      </w:r>
    </w:p>
    <w:p w14:paraId="14B1DEFD" w14:textId="08122560" w:rsidR="00AE71BA" w:rsidRPr="00A101D0" w:rsidRDefault="00AE71BA" w:rsidP="001B2635">
      <w:pPr>
        <w:spacing w:after="220" w:line="276" w:lineRule="auto"/>
        <w:jc w:val="both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Posebno ako </w:t>
      </w:r>
      <w:r w:rsidR="00AF1EC6">
        <w:rPr>
          <w:rFonts w:cstheme="minorHAnsi"/>
          <w:lang w:val="hr-HR"/>
        </w:rPr>
        <w:t xml:space="preserve">uzmemo u obzir da </w:t>
      </w:r>
      <w:r w:rsidRPr="001B2635">
        <w:rPr>
          <w:rFonts w:cstheme="minorHAnsi"/>
          <w:lang w:val="hr-HR"/>
        </w:rPr>
        <w:t>danas</w:t>
      </w:r>
      <w:r w:rsidR="00AF1EC6">
        <w:rPr>
          <w:rFonts w:cstheme="minorHAnsi"/>
          <w:lang w:val="hr-HR"/>
        </w:rPr>
        <w:t>,</w:t>
      </w:r>
      <w:r w:rsidRPr="001B2635">
        <w:rPr>
          <w:rFonts w:cstheme="minorHAnsi"/>
          <w:lang w:val="hr-HR"/>
        </w:rPr>
        <w:t xml:space="preserve"> kad je ekonomski rast usporen i </w:t>
      </w:r>
      <w:r w:rsidR="00AF1EC6">
        <w:rPr>
          <w:rFonts w:cstheme="minorHAnsi"/>
          <w:lang w:val="hr-HR"/>
        </w:rPr>
        <w:t xml:space="preserve">kada </w:t>
      </w:r>
      <w:r w:rsidRPr="001B2635">
        <w:rPr>
          <w:rFonts w:cstheme="minorHAnsi"/>
          <w:lang w:val="hr-HR"/>
        </w:rPr>
        <w:t xml:space="preserve">su </w:t>
      </w:r>
      <w:r w:rsidR="00AF1EC6">
        <w:rPr>
          <w:rFonts w:cstheme="minorHAnsi"/>
          <w:lang w:val="hr-HR"/>
        </w:rPr>
        <w:t>tvrtke</w:t>
      </w:r>
      <w:r w:rsidRPr="001B2635">
        <w:rPr>
          <w:rFonts w:cstheme="minorHAnsi"/>
          <w:lang w:val="hr-HR"/>
        </w:rPr>
        <w:t xml:space="preserve">, ovisno o </w:t>
      </w:r>
      <w:r w:rsidR="00AF1EC6">
        <w:rPr>
          <w:rFonts w:cstheme="minorHAnsi"/>
          <w:lang w:val="hr-HR"/>
        </w:rPr>
        <w:t>sektoru</w:t>
      </w:r>
      <w:r w:rsidRPr="001B2635">
        <w:rPr>
          <w:rFonts w:cstheme="minorHAnsi"/>
          <w:lang w:val="hr-HR"/>
        </w:rPr>
        <w:t xml:space="preserve"> u koj</w:t>
      </w:r>
      <w:r w:rsidR="00AF1EC6">
        <w:rPr>
          <w:rFonts w:cstheme="minorHAnsi"/>
          <w:lang w:val="hr-HR"/>
        </w:rPr>
        <w:t>em</w:t>
      </w:r>
      <w:r w:rsidRPr="001B2635">
        <w:rPr>
          <w:rFonts w:cstheme="minorHAnsi"/>
          <w:lang w:val="hr-HR"/>
        </w:rPr>
        <w:t xml:space="preserve"> djeluju, više ili manje pogođene krizom. Općenito je poznato da u krizi organizacije prvo smanjuju</w:t>
      </w:r>
      <w:r w:rsidR="00AF1EC6">
        <w:rPr>
          <w:rFonts w:cstheme="minorHAnsi"/>
          <w:lang w:val="hr-HR"/>
        </w:rPr>
        <w:t xml:space="preserve"> </w:t>
      </w:r>
      <w:r w:rsidRPr="001B2635">
        <w:rPr>
          <w:rFonts w:cstheme="minorHAnsi"/>
          <w:lang w:val="hr-HR"/>
        </w:rPr>
        <w:t>budžete za edukaciju i dodatne benefi</w:t>
      </w:r>
      <w:r w:rsidR="009765B5">
        <w:rPr>
          <w:rFonts w:cstheme="minorHAnsi"/>
          <w:lang w:val="hr-HR"/>
        </w:rPr>
        <w:t>cije</w:t>
      </w:r>
      <w:r w:rsidRPr="001B2635">
        <w:rPr>
          <w:rFonts w:cstheme="minorHAnsi"/>
          <w:lang w:val="hr-HR"/>
        </w:rPr>
        <w:t xml:space="preserve">. Budžet edukacije je direktno povezan s </w:t>
      </w:r>
      <w:r w:rsidRPr="00A101D0">
        <w:rPr>
          <w:rFonts w:cstheme="minorHAnsi"/>
          <w:lang w:val="hr-HR"/>
        </w:rPr>
        <w:t>mogućnostima cjeloživotnog učenja.</w:t>
      </w:r>
      <w:r w:rsidR="00717D0C" w:rsidRPr="00A101D0">
        <w:rPr>
          <w:rFonts w:cstheme="minorHAnsi"/>
          <w:lang w:val="hr-HR"/>
        </w:rPr>
        <w:t xml:space="preserve"> </w:t>
      </w:r>
      <w:r w:rsidR="00294040">
        <w:rPr>
          <w:rFonts w:cstheme="minorHAnsi"/>
          <w:lang w:val="hr-HR"/>
        </w:rPr>
        <w:t>Trebalo bi osvijestiti činjenicu da je u</w:t>
      </w:r>
      <w:r w:rsidR="0054032E" w:rsidRPr="00A101D0">
        <w:rPr>
          <w:rFonts w:cstheme="minorHAnsi"/>
          <w:lang w:val="hr-HR"/>
        </w:rPr>
        <w:t>laganje u edukacij</w:t>
      </w:r>
      <w:r w:rsidR="00294040">
        <w:rPr>
          <w:rFonts w:cstheme="minorHAnsi"/>
          <w:lang w:val="hr-HR"/>
        </w:rPr>
        <w:t>e</w:t>
      </w:r>
      <w:r w:rsidR="0054032E" w:rsidRPr="00A101D0">
        <w:rPr>
          <w:rFonts w:cstheme="minorHAnsi"/>
          <w:lang w:val="hr-HR"/>
        </w:rPr>
        <w:t xml:space="preserve"> investicija, a ne trošak.</w:t>
      </w:r>
    </w:p>
    <w:p w14:paraId="4F217120" w14:textId="7863A833" w:rsidR="004A6357" w:rsidRPr="00E8193C" w:rsidRDefault="004A6357" w:rsidP="004A6357">
      <w:pPr>
        <w:autoSpaceDE w:val="0"/>
        <w:autoSpaceDN w:val="0"/>
        <w:adjustRightInd w:val="0"/>
        <w:spacing w:after="0" w:line="276" w:lineRule="auto"/>
        <w:rPr>
          <w:rFonts w:cstheme="minorHAnsi"/>
          <w:lang w:val="hr-HR"/>
        </w:rPr>
      </w:pPr>
      <w:r w:rsidRPr="00E8193C">
        <w:rPr>
          <w:rFonts w:cstheme="minorHAnsi"/>
          <w:lang w:val="hr-HR"/>
        </w:rPr>
        <w:t>O</w:t>
      </w:r>
      <w:r w:rsidR="004C7AA9" w:rsidRPr="00E8193C">
        <w:rPr>
          <w:rFonts w:cstheme="minorHAnsi"/>
          <w:lang w:val="hr-HR"/>
        </w:rPr>
        <w:t>n</w:t>
      </w:r>
      <w:r w:rsidRPr="00E8193C">
        <w:rPr>
          <w:rFonts w:cstheme="minorHAnsi"/>
          <w:lang w:val="hr-HR"/>
        </w:rPr>
        <w:t xml:space="preserve">line edukacije </w:t>
      </w:r>
      <w:r w:rsidR="00FB0B21" w:rsidRPr="00E8193C">
        <w:rPr>
          <w:rFonts w:cstheme="minorHAnsi"/>
          <w:lang w:val="hr-HR"/>
        </w:rPr>
        <w:t>imaju ubrzani rast zastupljenosti</w:t>
      </w:r>
      <w:r w:rsidR="00AA2BE7" w:rsidRPr="00E8193C">
        <w:rPr>
          <w:rFonts w:cstheme="minorHAnsi"/>
          <w:lang w:val="hr-HR"/>
        </w:rPr>
        <w:t xml:space="preserve"> u EU</w:t>
      </w:r>
      <w:r w:rsidR="00FB0B21" w:rsidRPr="00E8193C">
        <w:rPr>
          <w:rFonts w:cstheme="minorHAnsi"/>
          <w:lang w:val="hr-HR"/>
        </w:rPr>
        <w:t xml:space="preserve"> </w:t>
      </w:r>
      <w:r w:rsidR="006C0A96" w:rsidRPr="00E8193C">
        <w:rPr>
          <w:rFonts w:cstheme="minorHAnsi"/>
          <w:lang w:val="hr-HR"/>
        </w:rPr>
        <w:t>i sve su popularnije</w:t>
      </w:r>
      <w:r w:rsidR="00294040">
        <w:rPr>
          <w:rFonts w:cstheme="minorHAnsi"/>
          <w:lang w:val="hr-HR"/>
        </w:rPr>
        <w:t xml:space="preserve">, a posebice </w:t>
      </w:r>
      <w:r w:rsidR="006C0A96" w:rsidRPr="00E8193C">
        <w:rPr>
          <w:rFonts w:cstheme="minorHAnsi"/>
          <w:lang w:val="hr-HR"/>
        </w:rPr>
        <w:t xml:space="preserve">zahvaljujući </w:t>
      </w:r>
      <w:r w:rsidR="00294040">
        <w:rPr>
          <w:rFonts w:cstheme="minorHAnsi"/>
          <w:lang w:val="hr-HR"/>
        </w:rPr>
        <w:t xml:space="preserve">krizi uzrokovanoj virusom </w:t>
      </w:r>
      <w:r w:rsidR="006C0A96" w:rsidRPr="00E8193C">
        <w:rPr>
          <w:rFonts w:cstheme="minorHAnsi"/>
          <w:lang w:val="hr-HR"/>
        </w:rPr>
        <w:t>COVID-19</w:t>
      </w:r>
      <w:r w:rsidR="00294040">
        <w:rPr>
          <w:rFonts w:cstheme="minorHAnsi"/>
          <w:lang w:val="hr-HR"/>
        </w:rPr>
        <w:t xml:space="preserve">. </w:t>
      </w:r>
      <w:r w:rsidR="006C0A96" w:rsidRPr="00E8193C">
        <w:rPr>
          <w:rFonts w:cstheme="minorHAnsi"/>
          <w:lang w:val="hr-HR"/>
        </w:rPr>
        <w:t xml:space="preserve"> </w:t>
      </w:r>
      <w:r w:rsidR="00A101D0" w:rsidRPr="00E8193C">
        <w:rPr>
          <w:rFonts w:cstheme="minorHAnsi"/>
          <w:lang w:val="hr-HR"/>
        </w:rPr>
        <w:t xml:space="preserve">Dodatno su financijski povoljnije od edukacija u živo. </w:t>
      </w:r>
      <w:r w:rsidR="00AA2BE7" w:rsidRPr="00E8193C">
        <w:rPr>
          <w:rFonts w:cstheme="minorHAnsi"/>
          <w:lang w:val="hr-HR"/>
        </w:rPr>
        <w:t xml:space="preserve">Nema opravdanog razloga da ih i zaposlenici starije dobi ne bi koristili. </w:t>
      </w:r>
      <w:r w:rsidRPr="00E8193C">
        <w:rPr>
          <w:rFonts w:cstheme="minorHAnsi"/>
          <w:lang w:val="hr-HR"/>
        </w:rPr>
        <w:t xml:space="preserve">Averzija </w:t>
      </w:r>
      <w:r w:rsidR="00AA2BE7" w:rsidRPr="00E8193C">
        <w:rPr>
          <w:rFonts w:cstheme="minorHAnsi"/>
          <w:lang w:val="hr-HR"/>
        </w:rPr>
        <w:t>koja možda postoji</w:t>
      </w:r>
      <w:r w:rsidR="004C7AA9" w:rsidRPr="00E8193C">
        <w:rPr>
          <w:rFonts w:cstheme="minorHAnsi"/>
          <w:lang w:val="hr-HR"/>
        </w:rPr>
        <w:t xml:space="preserve"> </w:t>
      </w:r>
      <w:r w:rsidRPr="00E8193C">
        <w:rPr>
          <w:rFonts w:cstheme="minorHAnsi"/>
          <w:lang w:val="hr-HR"/>
        </w:rPr>
        <w:t>prema online</w:t>
      </w:r>
      <w:r w:rsidR="004C7AA9" w:rsidRPr="00E8193C">
        <w:rPr>
          <w:rFonts w:cstheme="minorHAnsi"/>
          <w:lang w:val="hr-HR"/>
        </w:rPr>
        <w:t xml:space="preserve"> edukacijama je </w:t>
      </w:r>
      <w:r w:rsidRPr="00E8193C">
        <w:rPr>
          <w:rFonts w:cstheme="minorHAnsi"/>
          <w:lang w:val="hr-HR"/>
        </w:rPr>
        <w:t xml:space="preserve">samo </w:t>
      </w:r>
      <w:r w:rsidR="0020147A">
        <w:rPr>
          <w:rFonts w:cstheme="minorHAnsi"/>
          <w:lang w:val="hr-HR"/>
        </w:rPr>
        <w:t>opravdanje</w:t>
      </w:r>
      <w:r w:rsidRPr="00E8193C">
        <w:rPr>
          <w:rFonts w:cstheme="minorHAnsi"/>
          <w:lang w:val="hr-HR"/>
        </w:rPr>
        <w:t>. I kad se otpor jednom prevlada nema razloga da online edukacije ne postanu dio cjeloživotnog učenja i za stariju radnu populaciju.</w:t>
      </w:r>
      <w:r w:rsidR="00E8193C" w:rsidRPr="00E8193C">
        <w:rPr>
          <w:rFonts w:cstheme="minorHAnsi"/>
          <w:lang w:val="hr-HR"/>
        </w:rPr>
        <w:t xml:space="preserve"> </w:t>
      </w:r>
      <w:r w:rsidRPr="00E8193C">
        <w:rPr>
          <w:rFonts w:cstheme="minorHAnsi"/>
          <w:lang w:val="hr-HR"/>
        </w:rPr>
        <w:t xml:space="preserve">Za </w:t>
      </w:r>
      <w:r w:rsidR="00E8193C" w:rsidRPr="00E8193C">
        <w:rPr>
          <w:rFonts w:cstheme="minorHAnsi"/>
          <w:lang w:val="hr-HR"/>
        </w:rPr>
        <w:t xml:space="preserve">pohađanje online edukacija nužno je </w:t>
      </w:r>
      <w:r w:rsidRPr="00E8193C">
        <w:rPr>
          <w:rFonts w:cstheme="minorHAnsi"/>
          <w:lang w:val="hr-HR"/>
        </w:rPr>
        <w:t>savladati osnovne</w:t>
      </w:r>
      <w:r w:rsidR="00E8193C" w:rsidRPr="00E8193C">
        <w:rPr>
          <w:rFonts w:cstheme="minorHAnsi"/>
          <w:lang w:val="hr-HR"/>
        </w:rPr>
        <w:t xml:space="preserve"> </w:t>
      </w:r>
      <w:r w:rsidRPr="00E8193C">
        <w:rPr>
          <w:rFonts w:cstheme="minorHAnsi"/>
          <w:lang w:val="hr-HR"/>
        </w:rPr>
        <w:t>digitalne vještine</w:t>
      </w:r>
      <w:r w:rsidR="00E8193C" w:rsidRPr="00E8193C">
        <w:rPr>
          <w:rFonts w:cstheme="minorHAnsi"/>
          <w:lang w:val="hr-HR"/>
        </w:rPr>
        <w:t xml:space="preserve">, što </w:t>
      </w:r>
      <w:r w:rsidRPr="00E8193C">
        <w:rPr>
          <w:rFonts w:cstheme="minorHAnsi"/>
          <w:lang w:val="hr-HR"/>
        </w:rPr>
        <w:t xml:space="preserve">može omogućiti </w:t>
      </w:r>
      <w:r w:rsidR="00E8193C" w:rsidRPr="00E8193C">
        <w:rPr>
          <w:rFonts w:cstheme="minorHAnsi"/>
          <w:lang w:val="hr-HR"/>
        </w:rPr>
        <w:t xml:space="preserve">i sam </w:t>
      </w:r>
      <w:r w:rsidRPr="00E8193C">
        <w:rPr>
          <w:rFonts w:cstheme="minorHAnsi"/>
          <w:lang w:val="hr-HR"/>
        </w:rPr>
        <w:t>poslodavac</w:t>
      </w:r>
      <w:r w:rsidR="00E8193C" w:rsidRPr="00E8193C">
        <w:rPr>
          <w:rFonts w:cstheme="minorHAnsi"/>
          <w:lang w:val="hr-HR"/>
        </w:rPr>
        <w:t>,</w:t>
      </w:r>
      <w:r w:rsidRPr="00E8193C">
        <w:rPr>
          <w:rFonts w:cstheme="minorHAnsi"/>
          <w:lang w:val="hr-HR"/>
        </w:rPr>
        <w:t xml:space="preserve"> ali se može organizirati i od strane socijalnih partnera i države.</w:t>
      </w:r>
    </w:p>
    <w:p w14:paraId="319CFAEB" w14:textId="41EA05F4" w:rsidR="004A6357" w:rsidRPr="00E8193C" w:rsidRDefault="004A6357" w:rsidP="004A6357">
      <w:pPr>
        <w:autoSpaceDE w:val="0"/>
        <w:autoSpaceDN w:val="0"/>
        <w:adjustRightInd w:val="0"/>
        <w:spacing w:after="0" w:line="276" w:lineRule="auto"/>
        <w:rPr>
          <w:rFonts w:cstheme="minorHAnsi"/>
          <w:lang w:val="hr-HR"/>
        </w:rPr>
      </w:pPr>
      <w:r w:rsidRPr="00E8193C">
        <w:rPr>
          <w:rFonts w:cstheme="minorHAnsi"/>
          <w:lang w:val="hr-HR"/>
        </w:rPr>
        <w:lastRenderedPageBreak/>
        <w:t xml:space="preserve">Veliki poslodavci vjerojatno imaju veće mogućnosti osigurati financijska sredstva za ulaganje u digitalne vještine zaposlenika, dok </w:t>
      </w:r>
      <w:r w:rsidR="00EF2D36">
        <w:rPr>
          <w:rFonts w:cstheme="minorHAnsi"/>
          <w:lang w:val="hr-HR"/>
        </w:rPr>
        <w:t xml:space="preserve">si </w:t>
      </w:r>
      <w:r w:rsidRPr="00E8193C">
        <w:rPr>
          <w:rFonts w:cstheme="minorHAnsi"/>
          <w:lang w:val="hr-HR"/>
        </w:rPr>
        <w:t>manji</w:t>
      </w:r>
      <w:r w:rsidR="00EF2D36">
        <w:rPr>
          <w:rFonts w:cstheme="minorHAnsi"/>
          <w:lang w:val="hr-HR"/>
        </w:rPr>
        <w:t xml:space="preserve"> poslodavci to teže mogu priuštiti</w:t>
      </w:r>
      <w:r w:rsidR="0059365F">
        <w:rPr>
          <w:rFonts w:cstheme="minorHAnsi"/>
          <w:lang w:val="hr-HR"/>
        </w:rPr>
        <w:t xml:space="preserve">. I to je </w:t>
      </w:r>
      <w:r w:rsidR="0020147A">
        <w:rPr>
          <w:rFonts w:cstheme="minorHAnsi"/>
          <w:lang w:val="hr-HR"/>
        </w:rPr>
        <w:t>vjerojatno</w:t>
      </w:r>
      <w:r w:rsidR="0059365F">
        <w:rPr>
          <w:rFonts w:cstheme="minorHAnsi"/>
          <w:lang w:val="hr-HR"/>
        </w:rPr>
        <w:t xml:space="preserve"> jedan od razloga zašto </w:t>
      </w:r>
      <w:r w:rsidRPr="00E8193C">
        <w:rPr>
          <w:rFonts w:cstheme="minorHAnsi"/>
          <w:lang w:val="hr-HR"/>
        </w:rPr>
        <w:t xml:space="preserve">je kod manjih poslodavaca veća </w:t>
      </w:r>
      <w:r w:rsidRPr="005267E8">
        <w:rPr>
          <w:rFonts w:cstheme="minorHAnsi"/>
          <w:i/>
          <w:iCs/>
          <w:lang w:val="hr-HR"/>
        </w:rPr>
        <w:t>potražnja</w:t>
      </w:r>
      <w:r w:rsidRPr="00E8193C">
        <w:rPr>
          <w:rFonts w:cstheme="minorHAnsi"/>
          <w:lang w:val="hr-HR"/>
        </w:rPr>
        <w:t xml:space="preserve"> za digitalno vještim zaposl</w:t>
      </w:r>
      <w:r w:rsidR="0059365F">
        <w:rPr>
          <w:rFonts w:cstheme="minorHAnsi"/>
          <w:lang w:val="hr-HR"/>
        </w:rPr>
        <w:t>e</w:t>
      </w:r>
      <w:r w:rsidRPr="00E8193C">
        <w:rPr>
          <w:rFonts w:cstheme="minorHAnsi"/>
          <w:lang w:val="hr-HR"/>
        </w:rPr>
        <w:t xml:space="preserve">nicima što automatski </w:t>
      </w:r>
      <w:r w:rsidR="005267E8">
        <w:rPr>
          <w:rFonts w:cstheme="minorHAnsi"/>
          <w:lang w:val="hr-HR"/>
        </w:rPr>
        <w:t xml:space="preserve">uzrokuje </w:t>
      </w:r>
      <w:r w:rsidRPr="00E8193C">
        <w:rPr>
          <w:rFonts w:cstheme="minorHAnsi"/>
          <w:lang w:val="hr-HR"/>
        </w:rPr>
        <w:t>i manju mogućnost starije populacije za dobivanje posla.</w:t>
      </w:r>
    </w:p>
    <w:p w14:paraId="6E52D8B8" w14:textId="77777777" w:rsidR="004A6357" w:rsidRPr="001B2635" w:rsidRDefault="004A6357" w:rsidP="004A6357">
      <w:pPr>
        <w:autoSpaceDE w:val="0"/>
        <w:autoSpaceDN w:val="0"/>
        <w:adjustRightInd w:val="0"/>
        <w:spacing w:after="0" w:line="276" w:lineRule="auto"/>
        <w:rPr>
          <w:rFonts w:cstheme="minorHAnsi"/>
          <w:sz w:val="20"/>
          <w:szCs w:val="20"/>
          <w:lang w:val="hr-HR"/>
        </w:rPr>
      </w:pPr>
    </w:p>
    <w:p w14:paraId="5975A696" w14:textId="11849FA3" w:rsidR="00507039" w:rsidRDefault="009D1118" w:rsidP="004A6357">
      <w:pPr>
        <w:spacing w:line="276" w:lineRule="auto"/>
        <w:rPr>
          <w:rFonts w:cstheme="minorHAnsi"/>
          <w:lang w:val="hr-HR"/>
        </w:rPr>
      </w:pPr>
      <w:r w:rsidRPr="00C83DC3">
        <w:rPr>
          <w:rFonts w:cstheme="minorHAnsi"/>
          <w:lang w:val="hr-HR"/>
        </w:rPr>
        <w:t xml:space="preserve">Aktivno upućivanje starije </w:t>
      </w:r>
      <w:r w:rsidR="00C83DC3">
        <w:rPr>
          <w:rFonts w:cstheme="minorHAnsi"/>
          <w:lang w:val="hr-HR"/>
        </w:rPr>
        <w:t xml:space="preserve">radne </w:t>
      </w:r>
      <w:r w:rsidRPr="00C83DC3">
        <w:rPr>
          <w:rFonts w:cstheme="minorHAnsi"/>
          <w:lang w:val="hr-HR"/>
        </w:rPr>
        <w:t xml:space="preserve">populacije </w:t>
      </w:r>
      <w:r w:rsidR="00C558E0" w:rsidRPr="00C83DC3">
        <w:rPr>
          <w:rFonts w:cstheme="minorHAnsi"/>
          <w:lang w:val="hr-HR"/>
        </w:rPr>
        <w:t>na edukacijske mogućnosti koje imaju</w:t>
      </w:r>
      <w:r w:rsidR="00C83DC3">
        <w:rPr>
          <w:rFonts w:cstheme="minorHAnsi"/>
          <w:lang w:val="hr-HR"/>
        </w:rPr>
        <w:t xml:space="preserve"> u okruženju</w:t>
      </w:r>
      <w:r w:rsidR="00C558E0" w:rsidRPr="00C83DC3">
        <w:rPr>
          <w:rFonts w:cstheme="minorHAnsi"/>
          <w:lang w:val="hr-HR"/>
        </w:rPr>
        <w:t xml:space="preserve">, može dodatno povećati broj osoba koje sudjeluju u </w:t>
      </w:r>
      <w:r w:rsidR="00660D20" w:rsidRPr="00C83DC3">
        <w:rPr>
          <w:rFonts w:cstheme="minorHAnsi"/>
          <w:lang w:val="hr-HR"/>
        </w:rPr>
        <w:t>učenju i razvoju</w:t>
      </w:r>
      <w:bookmarkStart w:id="2" w:name="_Hlk45612626"/>
      <w:r w:rsidR="00507039">
        <w:rPr>
          <w:rStyle w:val="FootnoteReference"/>
          <w:rFonts w:cstheme="minorHAnsi"/>
          <w:lang w:val="hr-HR"/>
        </w:rPr>
        <w:footnoteReference w:id="11"/>
      </w:r>
      <w:r w:rsidR="008502F8">
        <w:rPr>
          <w:rFonts w:cstheme="minorHAnsi"/>
          <w:lang w:val="hr-HR"/>
        </w:rPr>
        <w:t xml:space="preserve"> </w:t>
      </w:r>
      <w:bookmarkEnd w:id="2"/>
      <w:r w:rsidR="008502F8">
        <w:rPr>
          <w:rFonts w:cstheme="minorHAnsi"/>
          <w:lang w:val="hr-HR"/>
        </w:rPr>
        <w:t xml:space="preserve">i posljedično dovesti do porasta vještina, osobnog zadovoljstva i dužeg ostanka u </w:t>
      </w:r>
      <w:r w:rsidR="00507039">
        <w:rPr>
          <w:rFonts w:cstheme="minorHAnsi"/>
          <w:lang w:val="hr-HR"/>
        </w:rPr>
        <w:t>radno aktivnoj ulozi.</w:t>
      </w:r>
    </w:p>
    <w:p w14:paraId="077360A1" w14:textId="018395FA" w:rsidR="007F4C25" w:rsidRPr="009B3001" w:rsidRDefault="009B3001" w:rsidP="007F4C25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lang w:val="hr-HR"/>
        </w:rPr>
      </w:pPr>
      <w:r>
        <w:rPr>
          <w:rFonts w:cstheme="minorHAnsi"/>
          <w:lang w:val="hr-HR"/>
        </w:rPr>
        <w:t xml:space="preserve">Kako bi se dobro snašli u ulozi mentora i trenera, starijoj radnoj populaciji bilo bi korisno omogućiti </w:t>
      </w:r>
      <w:r w:rsidR="000C175B">
        <w:rPr>
          <w:rFonts w:cstheme="minorHAnsi"/>
          <w:lang w:val="hr-HR"/>
        </w:rPr>
        <w:t>razvoj</w:t>
      </w:r>
      <w:r w:rsidR="00254C2A">
        <w:rPr>
          <w:rFonts w:cstheme="minorHAnsi"/>
          <w:lang w:val="hr-HR"/>
        </w:rPr>
        <w:t xml:space="preserve">, </w:t>
      </w:r>
      <w:r w:rsidR="000C175B">
        <w:rPr>
          <w:rFonts w:cstheme="minorHAnsi"/>
          <w:lang w:val="hr-HR"/>
        </w:rPr>
        <w:t xml:space="preserve">kroz trening, mentoring i coaching </w:t>
      </w:r>
      <w:r w:rsidR="0083529A">
        <w:rPr>
          <w:rFonts w:cstheme="minorHAnsi"/>
          <w:lang w:val="hr-HR"/>
        </w:rPr>
        <w:t xml:space="preserve">trenerskih i mentorskih vještina, kao i vještina prijenosa znanja. </w:t>
      </w:r>
    </w:p>
    <w:p w14:paraId="53CD9EA9" w14:textId="1C0F66A1" w:rsidR="003C1CE0" w:rsidRDefault="003A5237" w:rsidP="001B2635">
      <w:pPr>
        <w:spacing w:line="276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Za podizanje </w:t>
      </w:r>
      <w:r w:rsidR="00254C2A">
        <w:rPr>
          <w:rFonts w:cstheme="minorHAnsi"/>
          <w:lang w:val="hr-HR"/>
        </w:rPr>
        <w:t>razine</w:t>
      </w:r>
      <w:r>
        <w:rPr>
          <w:rFonts w:cstheme="minorHAnsi"/>
          <w:lang w:val="hr-HR"/>
        </w:rPr>
        <w:t xml:space="preserve"> osobnog razvoja kroz cjeloživotno učenje, m</w:t>
      </w:r>
      <w:r w:rsidR="002127E9" w:rsidRPr="009B3001">
        <w:rPr>
          <w:rFonts w:cstheme="minorHAnsi"/>
          <w:lang w:val="hr-HR"/>
        </w:rPr>
        <w:t xml:space="preserve">ožda </w:t>
      </w:r>
      <w:r w:rsidR="005E6F59">
        <w:rPr>
          <w:rFonts w:cstheme="minorHAnsi"/>
          <w:lang w:val="hr-HR"/>
        </w:rPr>
        <w:t xml:space="preserve">se mogu uvesti edukacijske kvote u smislu </w:t>
      </w:r>
      <w:r w:rsidR="002127E9" w:rsidRPr="009B3001">
        <w:rPr>
          <w:rFonts w:cstheme="minorHAnsi"/>
          <w:lang w:val="hr-HR"/>
        </w:rPr>
        <w:t xml:space="preserve">da svaki stanovnik RH treba imati određeni broj sati edukacije </w:t>
      </w:r>
      <w:r>
        <w:rPr>
          <w:rFonts w:cstheme="minorHAnsi"/>
          <w:lang w:val="hr-HR"/>
        </w:rPr>
        <w:t>godišnje</w:t>
      </w:r>
      <w:r w:rsidR="000B62AA">
        <w:rPr>
          <w:rFonts w:cstheme="minorHAnsi"/>
          <w:lang w:val="hr-HR"/>
        </w:rPr>
        <w:t xml:space="preserve">. Dodatno se može kroz različite </w:t>
      </w:r>
      <w:r w:rsidR="002127E9" w:rsidRPr="009B3001">
        <w:rPr>
          <w:rFonts w:cstheme="minorHAnsi"/>
          <w:lang w:val="hr-HR"/>
        </w:rPr>
        <w:t xml:space="preserve">nacionalne programe omogućiti </w:t>
      </w:r>
      <w:r w:rsidR="000B62AA">
        <w:rPr>
          <w:rFonts w:cstheme="minorHAnsi"/>
          <w:lang w:val="hr-HR"/>
        </w:rPr>
        <w:t>besplatni treni</w:t>
      </w:r>
      <w:r w:rsidR="003C1CE0">
        <w:rPr>
          <w:rFonts w:cstheme="minorHAnsi"/>
          <w:lang w:val="hr-HR"/>
        </w:rPr>
        <w:t xml:space="preserve">nzi i radionice kroz koje se uz investiranje prvenstveno vlastitog vremena i energije mogu zadovoljiti očekivani minimumi. </w:t>
      </w:r>
    </w:p>
    <w:p w14:paraId="222E82EA" w14:textId="48A28225" w:rsidR="002127E9" w:rsidRDefault="002127E9" w:rsidP="001B2635">
      <w:pPr>
        <w:spacing w:line="276" w:lineRule="auto"/>
        <w:rPr>
          <w:rFonts w:cstheme="minorHAnsi"/>
          <w:lang w:val="hr-HR"/>
        </w:rPr>
      </w:pPr>
      <w:r w:rsidRPr="009B3001">
        <w:rPr>
          <w:rFonts w:cstheme="minorHAnsi"/>
          <w:lang w:val="hr-HR"/>
        </w:rPr>
        <w:t xml:space="preserve">Programe </w:t>
      </w:r>
      <w:r w:rsidR="00A16FEA">
        <w:rPr>
          <w:rFonts w:cstheme="minorHAnsi"/>
          <w:lang w:val="hr-HR"/>
        </w:rPr>
        <w:t xml:space="preserve">se može </w:t>
      </w:r>
      <w:r w:rsidR="00FE7CF3">
        <w:rPr>
          <w:rFonts w:cstheme="minorHAnsi"/>
          <w:lang w:val="hr-HR"/>
        </w:rPr>
        <w:t>osmisliti</w:t>
      </w:r>
      <w:r w:rsidRPr="009B3001">
        <w:rPr>
          <w:rFonts w:cstheme="minorHAnsi"/>
          <w:lang w:val="hr-HR"/>
        </w:rPr>
        <w:t xml:space="preserve"> </w:t>
      </w:r>
      <w:r w:rsidR="00A16FEA">
        <w:rPr>
          <w:rFonts w:cstheme="minorHAnsi"/>
          <w:lang w:val="hr-HR"/>
        </w:rPr>
        <w:t xml:space="preserve">na način </w:t>
      </w:r>
      <w:r w:rsidRPr="009B3001">
        <w:rPr>
          <w:rFonts w:cstheme="minorHAnsi"/>
          <w:lang w:val="hr-HR"/>
        </w:rPr>
        <w:t>da potiču razvoj onih vještina koje su najslabije razvijene kod starije populacije – prijenos znanja, rad s mladim ljudima, digitalne vještine, mentorstvo</w:t>
      </w:r>
      <w:r w:rsidR="00FE7CF3">
        <w:rPr>
          <w:rFonts w:cstheme="minorHAnsi"/>
          <w:lang w:val="hr-HR"/>
        </w:rPr>
        <w:t>.</w:t>
      </w:r>
      <w:r w:rsidR="002C190C" w:rsidRPr="009B3001">
        <w:rPr>
          <w:rFonts w:cstheme="minorHAnsi"/>
          <w:lang w:val="hr-HR"/>
        </w:rPr>
        <w:t xml:space="preserve"> </w:t>
      </w:r>
      <w:r w:rsidR="00E5671B">
        <w:rPr>
          <w:rFonts w:cstheme="minorHAnsi"/>
          <w:lang w:val="hr-HR"/>
        </w:rPr>
        <w:t>Na početku</w:t>
      </w:r>
      <w:r w:rsidR="00FA1E77">
        <w:rPr>
          <w:rFonts w:cstheme="minorHAnsi"/>
          <w:lang w:val="hr-HR"/>
        </w:rPr>
        <w:t xml:space="preserve"> </w:t>
      </w:r>
      <w:r w:rsidR="00E5671B">
        <w:rPr>
          <w:rFonts w:cstheme="minorHAnsi"/>
          <w:lang w:val="hr-HR"/>
        </w:rPr>
        <w:t xml:space="preserve">se može krenuti s razvojem vještina </w:t>
      </w:r>
      <w:r w:rsidR="00FA1E77">
        <w:rPr>
          <w:rFonts w:cstheme="minorHAnsi"/>
          <w:lang w:val="hr-HR"/>
        </w:rPr>
        <w:t>koje se identificiraju kroz pilot projekt u nekoj većoj organizaciji, a s vremenom se mogu napraviti programi procjene razvijenosti vještina (</w:t>
      </w:r>
      <w:r w:rsidR="00FE7CF3">
        <w:rPr>
          <w:rFonts w:cstheme="minorHAnsi"/>
          <w:lang w:val="hr-HR"/>
        </w:rPr>
        <w:t xml:space="preserve">tzv. </w:t>
      </w:r>
      <w:r w:rsidR="00FA1E77">
        <w:rPr>
          <w:rFonts w:cstheme="minorHAnsi"/>
          <w:lang w:val="hr-HR"/>
        </w:rPr>
        <w:t xml:space="preserve">assessment centri) </w:t>
      </w:r>
      <w:r w:rsidR="00A02B99">
        <w:rPr>
          <w:rFonts w:cstheme="minorHAnsi"/>
          <w:lang w:val="hr-HR"/>
        </w:rPr>
        <w:t xml:space="preserve">čiji ishod bi se dalje koristio u </w:t>
      </w:r>
      <w:r w:rsidR="0043193A">
        <w:rPr>
          <w:rFonts w:cstheme="minorHAnsi"/>
          <w:lang w:val="hr-HR"/>
        </w:rPr>
        <w:t>k</w:t>
      </w:r>
      <w:r w:rsidR="00A02B99">
        <w:rPr>
          <w:rFonts w:cstheme="minorHAnsi"/>
          <w:lang w:val="hr-HR"/>
        </w:rPr>
        <w:t>reiranju daljnjih edukacija, radionica</w:t>
      </w:r>
      <w:r w:rsidR="0043193A">
        <w:rPr>
          <w:rFonts w:cstheme="minorHAnsi"/>
          <w:lang w:val="hr-HR"/>
        </w:rPr>
        <w:t>, seminara</w:t>
      </w:r>
      <w:r w:rsidR="00FE7CF3">
        <w:rPr>
          <w:rFonts w:cstheme="minorHAnsi"/>
          <w:lang w:val="hr-HR"/>
        </w:rPr>
        <w:t>.</w:t>
      </w:r>
    </w:p>
    <w:p w14:paraId="4C7AEB7E" w14:textId="4FEFCDA6" w:rsidR="00B21029" w:rsidRPr="00F80205" w:rsidRDefault="0043193A" w:rsidP="00F80205">
      <w:pPr>
        <w:spacing w:line="276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Moguće bi </w:t>
      </w:r>
      <w:r w:rsidR="00FE7CF3">
        <w:rPr>
          <w:rFonts w:cstheme="minorHAnsi"/>
          <w:lang w:val="hr-HR"/>
        </w:rPr>
        <w:t xml:space="preserve">bilo </w:t>
      </w:r>
      <w:r>
        <w:rPr>
          <w:rFonts w:cstheme="minorHAnsi"/>
          <w:lang w:val="hr-HR"/>
        </w:rPr>
        <w:t>poslodavce i financijski</w:t>
      </w:r>
      <w:r w:rsidR="00FE7CF3">
        <w:rPr>
          <w:rFonts w:cstheme="minorHAnsi"/>
          <w:lang w:val="hr-HR"/>
        </w:rPr>
        <w:t xml:space="preserve">, </w:t>
      </w:r>
      <w:r>
        <w:rPr>
          <w:rFonts w:cstheme="minorHAnsi"/>
          <w:lang w:val="hr-HR"/>
        </w:rPr>
        <w:t>kroz olakšice</w:t>
      </w:r>
      <w:r w:rsidR="00FE7CF3">
        <w:rPr>
          <w:rFonts w:cstheme="minorHAnsi"/>
          <w:lang w:val="hr-HR"/>
        </w:rPr>
        <w:t xml:space="preserve">, </w:t>
      </w:r>
      <w:r w:rsidR="00925DEF">
        <w:rPr>
          <w:rFonts w:cstheme="minorHAnsi"/>
          <w:lang w:val="hr-HR"/>
        </w:rPr>
        <w:t>potaknuti da ulažu u edukaciju i razvoj starijih zaposlenika</w:t>
      </w:r>
      <w:r w:rsidR="00EC44BD">
        <w:rPr>
          <w:rFonts w:cstheme="minorHAnsi"/>
          <w:lang w:val="hr-HR"/>
        </w:rPr>
        <w:t xml:space="preserve">; kroz propisivanje određenog broja radnih sati koje zaposlenik mora provesti </w:t>
      </w:r>
      <w:r w:rsidR="00E33DB9">
        <w:rPr>
          <w:rFonts w:cstheme="minorHAnsi"/>
          <w:lang w:val="hr-HR"/>
        </w:rPr>
        <w:t>u procesu edukacije.</w:t>
      </w:r>
    </w:p>
    <w:p w14:paraId="3129CEA0" w14:textId="78F5F28B" w:rsidR="001D5BBA" w:rsidRPr="00B21AEF" w:rsidRDefault="006F5376" w:rsidP="00C019C2">
      <w:pPr>
        <w:autoSpaceDE w:val="0"/>
        <w:autoSpaceDN w:val="0"/>
        <w:adjustRightInd w:val="0"/>
        <w:spacing w:after="0" w:line="276" w:lineRule="auto"/>
        <w:rPr>
          <w:rFonts w:cstheme="minorHAnsi"/>
          <w:lang w:val="hr-HR"/>
        </w:rPr>
      </w:pPr>
      <w:r w:rsidRPr="00B21AEF">
        <w:rPr>
          <w:rFonts w:cstheme="minorHAnsi"/>
          <w:lang w:val="hr-HR"/>
        </w:rPr>
        <w:t>Kako se zahtjevi za novim vještinama na tržištu rada</w:t>
      </w:r>
      <w:r w:rsidR="00FE7CF3">
        <w:rPr>
          <w:rFonts w:cstheme="minorHAnsi"/>
          <w:lang w:val="hr-HR"/>
        </w:rPr>
        <w:t xml:space="preserve">, </w:t>
      </w:r>
      <w:r w:rsidRPr="00B21AEF">
        <w:rPr>
          <w:rFonts w:cstheme="minorHAnsi"/>
          <w:lang w:val="hr-HR"/>
        </w:rPr>
        <w:t>uslijed razvoja novih tehnologija</w:t>
      </w:r>
      <w:r w:rsidR="00FE7CF3">
        <w:rPr>
          <w:rFonts w:cstheme="minorHAnsi"/>
          <w:lang w:val="hr-HR"/>
        </w:rPr>
        <w:t>,</w:t>
      </w:r>
      <w:r w:rsidRPr="00B21AEF">
        <w:rPr>
          <w:rFonts w:cstheme="minorHAnsi"/>
          <w:lang w:val="hr-HR"/>
        </w:rPr>
        <w:t xml:space="preserve"> sve češće mijenjaju, dolazi posljedično do </w:t>
      </w:r>
      <w:r w:rsidR="00492FD6" w:rsidRPr="00B21AEF">
        <w:rPr>
          <w:rFonts w:cstheme="minorHAnsi"/>
          <w:lang w:val="hr-HR"/>
        </w:rPr>
        <w:t>sve već</w:t>
      </w:r>
      <w:r w:rsidR="00FE7CF3">
        <w:rPr>
          <w:rFonts w:cstheme="minorHAnsi"/>
          <w:lang w:val="hr-HR"/>
        </w:rPr>
        <w:t>eg</w:t>
      </w:r>
      <w:r w:rsidR="00492FD6" w:rsidRPr="00B21AEF">
        <w:rPr>
          <w:rFonts w:cstheme="minorHAnsi"/>
          <w:lang w:val="hr-HR"/>
        </w:rPr>
        <w:t xml:space="preserve"> </w:t>
      </w:r>
      <w:r w:rsidR="00FE7CF3">
        <w:rPr>
          <w:rFonts w:cstheme="minorHAnsi"/>
          <w:lang w:val="hr-HR"/>
        </w:rPr>
        <w:t>jaza</w:t>
      </w:r>
      <w:r w:rsidR="00492FD6" w:rsidRPr="00B21AEF">
        <w:rPr>
          <w:rFonts w:cstheme="minorHAnsi"/>
          <w:lang w:val="hr-HR"/>
        </w:rPr>
        <w:t xml:space="preserve"> u vještinama koje postoje na tržištu rada i koje se traže. I stoga je cjeloživotno učenje </w:t>
      </w:r>
      <w:r w:rsidR="00B21AEF" w:rsidRPr="00B21AEF">
        <w:rPr>
          <w:rFonts w:cstheme="minorHAnsi"/>
          <w:lang w:val="hr-HR"/>
        </w:rPr>
        <w:t xml:space="preserve">nužnost, a ne </w:t>
      </w:r>
      <w:r w:rsidR="00FE7CF3">
        <w:rPr>
          <w:rFonts w:cstheme="minorHAnsi"/>
          <w:lang w:val="hr-HR"/>
        </w:rPr>
        <w:t>opcija</w:t>
      </w:r>
      <w:r w:rsidR="00B21AEF" w:rsidRPr="00B21AEF">
        <w:rPr>
          <w:rFonts w:cstheme="minorHAnsi"/>
          <w:lang w:val="hr-HR"/>
        </w:rPr>
        <w:t>.</w:t>
      </w:r>
    </w:p>
    <w:p w14:paraId="71693061" w14:textId="51ECBC5E" w:rsidR="003927A5" w:rsidRPr="001B2635" w:rsidRDefault="003927A5" w:rsidP="003927A5">
      <w:pPr>
        <w:spacing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Cjeloživotno učenje i usvajanje novih vještina treba postati navika i praksa za radnike svih generacija. Ulaganje u razvoj ne bi trebalo biti </w:t>
      </w:r>
      <w:r w:rsidR="00FE7CF3">
        <w:rPr>
          <w:rFonts w:cstheme="minorHAnsi"/>
          <w:lang w:val="hr-HR"/>
        </w:rPr>
        <w:t xml:space="preserve">rezervirano </w:t>
      </w:r>
      <w:r w:rsidRPr="001B2635">
        <w:rPr>
          <w:rFonts w:cstheme="minorHAnsi"/>
          <w:lang w:val="hr-HR"/>
        </w:rPr>
        <w:t>samo za mlađe dobne skupine radnika.</w:t>
      </w:r>
    </w:p>
    <w:p w14:paraId="474A4D92" w14:textId="216540F2" w:rsidR="00FC28E5" w:rsidRDefault="00FC28E5" w:rsidP="001B2635">
      <w:pPr>
        <w:spacing w:line="276" w:lineRule="auto"/>
        <w:rPr>
          <w:rFonts w:cstheme="minorHAnsi"/>
          <w:lang w:val="hr-HR"/>
        </w:rPr>
      </w:pPr>
    </w:p>
    <w:p w14:paraId="2D5B3774" w14:textId="77777777" w:rsidR="007F3AB0" w:rsidRPr="001B2635" w:rsidRDefault="007F3AB0" w:rsidP="001B2635">
      <w:pPr>
        <w:spacing w:line="276" w:lineRule="auto"/>
        <w:rPr>
          <w:rFonts w:cstheme="minorHAnsi"/>
          <w:b/>
          <w:bCs/>
          <w:color w:val="C00000"/>
          <w:sz w:val="28"/>
          <w:szCs w:val="28"/>
          <w:lang w:val="hr-HR"/>
        </w:rPr>
      </w:pPr>
    </w:p>
    <w:p w14:paraId="25A5079E" w14:textId="54545E5C" w:rsidR="007F3AB0" w:rsidRPr="001B2635" w:rsidRDefault="007F3AB0" w:rsidP="001B2635">
      <w:pPr>
        <w:spacing w:line="276" w:lineRule="auto"/>
        <w:rPr>
          <w:rFonts w:cstheme="minorHAnsi"/>
          <w:b/>
          <w:bCs/>
          <w:color w:val="C00000"/>
          <w:sz w:val="28"/>
          <w:szCs w:val="28"/>
          <w:lang w:val="hr-HR"/>
        </w:rPr>
      </w:pPr>
      <w:r w:rsidRPr="001B2635">
        <w:rPr>
          <w:rFonts w:cstheme="minorHAnsi"/>
          <w:b/>
          <w:bCs/>
          <w:color w:val="C00000"/>
          <w:sz w:val="28"/>
          <w:szCs w:val="28"/>
          <w:lang w:val="hr-HR"/>
        </w:rPr>
        <w:t>5. ZAKLJUČAK</w:t>
      </w:r>
    </w:p>
    <w:p w14:paraId="3A300F6D" w14:textId="501C7596" w:rsidR="0035634E" w:rsidRDefault="004C6DA2" w:rsidP="001B2635">
      <w:pPr>
        <w:spacing w:line="276" w:lineRule="auto"/>
        <w:rPr>
          <w:rFonts w:cstheme="minorHAnsi"/>
          <w:lang w:val="hr-HR"/>
        </w:rPr>
      </w:pPr>
      <w:r w:rsidRPr="003C4FF4">
        <w:rPr>
          <w:rFonts w:cstheme="minorHAnsi"/>
          <w:lang w:val="hr-HR"/>
        </w:rPr>
        <w:t xml:space="preserve">Pregledom </w:t>
      </w:r>
      <w:r w:rsidR="00A95DED">
        <w:rPr>
          <w:rFonts w:cstheme="minorHAnsi"/>
          <w:lang w:val="hr-HR"/>
        </w:rPr>
        <w:t>rezultata istraživanja</w:t>
      </w:r>
      <w:r w:rsidRPr="003C4FF4">
        <w:rPr>
          <w:rFonts w:cstheme="minorHAnsi"/>
          <w:lang w:val="hr-HR"/>
        </w:rPr>
        <w:t xml:space="preserve"> </w:t>
      </w:r>
      <w:r w:rsidR="00A95DED">
        <w:rPr>
          <w:rFonts w:cstheme="minorHAnsi"/>
          <w:lang w:val="hr-HR"/>
        </w:rPr>
        <w:t>moglo bi se</w:t>
      </w:r>
      <w:r w:rsidRPr="003C4FF4">
        <w:rPr>
          <w:rFonts w:cstheme="minorHAnsi"/>
          <w:lang w:val="hr-HR"/>
        </w:rPr>
        <w:t xml:space="preserve"> zaključiti da najveći broj organizacija ili nema problema s generacijskim izazovima ili se uspješno nose s njima</w:t>
      </w:r>
      <w:r w:rsidR="00D479C9">
        <w:rPr>
          <w:rFonts w:cstheme="minorHAnsi"/>
          <w:lang w:val="hr-HR"/>
        </w:rPr>
        <w:t xml:space="preserve"> ili u ovom trenutku zbog izazova s pronalaženjem radne snage</w:t>
      </w:r>
      <w:r w:rsidR="0010264F">
        <w:rPr>
          <w:rFonts w:cstheme="minorHAnsi"/>
          <w:lang w:val="hr-HR"/>
        </w:rPr>
        <w:t xml:space="preserve"> – ovom izazovu nisu pridavali dovoljno pažnje</w:t>
      </w:r>
      <w:r w:rsidRPr="003C4FF4">
        <w:rPr>
          <w:rFonts w:cstheme="minorHAnsi"/>
          <w:lang w:val="hr-HR"/>
        </w:rPr>
        <w:t xml:space="preserve">. </w:t>
      </w:r>
      <w:r w:rsidR="00F61C6A">
        <w:rPr>
          <w:rFonts w:cstheme="minorHAnsi"/>
          <w:lang w:val="hr-HR"/>
        </w:rPr>
        <w:t xml:space="preserve">Svakako treba napomenuti da izazov regrutacije zaposlenika nije neovisan o izazovu upravljanja </w:t>
      </w:r>
      <w:r w:rsidR="00974005">
        <w:rPr>
          <w:rFonts w:cstheme="minorHAnsi"/>
          <w:lang w:val="hr-HR"/>
        </w:rPr>
        <w:t xml:space="preserve">starijim zaposlenicima. Na neki način </w:t>
      </w:r>
      <w:r w:rsidR="00AB1EDC">
        <w:rPr>
          <w:rFonts w:cstheme="minorHAnsi"/>
          <w:lang w:val="hr-HR"/>
        </w:rPr>
        <w:t>ti izazovi su na istoj liniji</w:t>
      </w:r>
      <w:r w:rsidR="00333589">
        <w:rPr>
          <w:rFonts w:cstheme="minorHAnsi"/>
          <w:lang w:val="hr-HR"/>
        </w:rPr>
        <w:t xml:space="preserve">, jer se radi o </w:t>
      </w:r>
      <w:r w:rsidR="0035634E">
        <w:rPr>
          <w:rFonts w:cstheme="minorHAnsi"/>
          <w:lang w:val="hr-HR"/>
        </w:rPr>
        <w:t>istom tržištu rada.</w:t>
      </w:r>
    </w:p>
    <w:p w14:paraId="4E8462C3" w14:textId="396A986B" w:rsidR="0001642A" w:rsidRDefault="00E44146" w:rsidP="001B2635">
      <w:pPr>
        <w:spacing w:line="276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lastRenderedPageBreak/>
        <w:t>Okretanjem or</w:t>
      </w:r>
      <w:r w:rsidR="002164E5">
        <w:rPr>
          <w:rFonts w:cstheme="minorHAnsi"/>
          <w:lang w:val="hr-HR"/>
        </w:rPr>
        <w:t>i</w:t>
      </w:r>
      <w:r>
        <w:rPr>
          <w:rFonts w:cstheme="minorHAnsi"/>
          <w:lang w:val="hr-HR"/>
        </w:rPr>
        <w:t xml:space="preserve">jentacije </w:t>
      </w:r>
      <w:r w:rsidR="002164E5">
        <w:rPr>
          <w:rFonts w:cstheme="minorHAnsi"/>
          <w:lang w:val="hr-HR"/>
        </w:rPr>
        <w:t>od</w:t>
      </w:r>
      <w:r>
        <w:rPr>
          <w:rFonts w:cstheme="minorHAnsi"/>
          <w:lang w:val="hr-HR"/>
        </w:rPr>
        <w:t xml:space="preserve"> mladih</w:t>
      </w:r>
      <w:r w:rsidR="00333589">
        <w:rPr>
          <w:rFonts w:cstheme="minorHAnsi"/>
          <w:lang w:val="hr-HR"/>
        </w:rPr>
        <w:t xml:space="preserve">, </w:t>
      </w:r>
      <w:r>
        <w:rPr>
          <w:rFonts w:cstheme="minorHAnsi"/>
          <w:lang w:val="hr-HR"/>
        </w:rPr>
        <w:t xml:space="preserve">kojih nema dovoljno zbog </w:t>
      </w:r>
      <w:r w:rsidR="002164E5">
        <w:rPr>
          <w:rFonts w:cstheme="minorHAnsi"/>
          <w:lang w:val="hr-HR"/>
        </w:rPr>
        <w:t>emigracije</w:t>
      </w:r>
      <w:r w:rsidR="00333589">
        <w:rPr>
          <w:rFonts w:cstheme="minorHAnsi"/>
          <w:lang w:val="hr-HR"/>
        </w:rPr>
        <w:t xml:space="preserve">, </w:t>
      </w:r>
      <w:r w:rsidR="002164E5">
        <w:rPr>
          <w:rFonts w:cstheme="minorHAnsi"/>
          <w:lang w:val="hr-HR"/>
        </w:rPr>
        <w:t>prema starijima</w:t>
      </w:r>
      <w:r w:rsidR="0009063E">
        <w:rPr>
          <w:rFonts w:cstheme="minorHAnsi"/>
          <w:lang w:val="hr-HR"/>
        </w:rPr>
        <w:t>,</w:t>
      </w:r>
      <w:r w:rsidR="002164E5">
        <w:rPr>
          <w:rFonts w:cstheme="minorHAnsi"/>
          <w:lang w:val="hr-HR"/>
        </w:rPr>
        <w:t xml:space="preserve"> </w:t>
      </w:r>
      <w:r w:rsidR="00333589">
        <w:rPr>
          <w:rFonts w:cstheme="minorHAnsi"/>
          <w:lang w:val="hr-HR"/>
        </w:rPr>
        <w:t xml:space="preserve">a </w:t>
      </w:r>
      <w:r w:rsidR="0001642A">
        <w:rPr>
          <w:rFonts w:cstheme="minorHAnsi"/>
          <w:lang w:val="hr-HR"/>
        </w:rPr>
        <w:t>pre</w:t>
      </w:r>
      <w:r w:rsidR="002164E5">
        <w:rPr>
          <w:rFonts w:cstheme="minorHAnsi"/>
          <w:lang w:val="hr-HR"/>
        </w:rPr>
        <w:t xml:space="preserve">usmjeravanjem </w:t>
      </w:r>
      <w:r w:rsidR="00507221">
        <w:rPr>
          <w:rFonts w:cstheme="minorHAnsi"/>
          <w:lang w:val="hr-HR"/>
        </w:rPr>
        <w:t>resursa</w:t>
      </w:r>
      <w:r w:rsidR="00333589">
        <w:rPr>
          <w:rFonts w:cstheme="minorHAnsi"/>
          <w:lang w:val="hr-HR"/>
        </w:rPr>
        <w:t xml:space="preserve">, </w:t>
      </w:r>
      <w:r w:rsidR="00507221">
        <w:rPr>
          <w:rFonts w:cstheme="minorHAnsi"/>
          <w:lang w:val="hr-HR"/>
        </w:rPr>
        <w:t>vr</w:t>
      </w:r>
      <w:r w:rsidR="00333589">
        <w:rPr>
          <w:rFonts w:cstheme="minorHAnsi"/>
          <w:lang w:val="hr-HR"/>
        </w:rPr>
        <w:t>emena</w:t>
      </w:r>
      <w:r w:rsidR="00507221">
        <w:rPr>
          <w:rFonts w:cstheme="minorHAnsi"/>
          <w:lang w:val="hr-HR"/>
        </w:rPr>
        <w:t xml:space="preserve"> i novc</w:t>
      </w:r>
      <w:r w:rsidR="00333589">
        <w:rPr>
          <w:rFonts w:cstheme="minorHAnsi"/>
          <w:lang w:val="hr-HR"/>
        </w:rPr>
        <w:t xml:space="preserve">a, </w:t>
      </w:r>
      <w:r w:rsidR="002164E5">
        <w:rPr>
          <w:rFonts w:cstheme="minorHAnsi"/>
          <w:lang w:val="hr-HR"/>
        </w:rPr>
        <w:t xml:space="preserve"> s regrutacije na edukaciju </w:t>
      </w:r>
      <w:r w:rsidR="0001642A">
        <w:rPr>
          <w:rFonts w:cstheme="minorHAnsi"/>
          <w:lang w:val="hr-HR"/>
        </w:rPr>
        <w:t>–</w:t>
      </w:r>
      <w:r w:rsidR="002164E5">
        <w:rPr>
          <w:rFonts w:cstheme="minorHAnsi"/>
          <w:lang w:val="hr-HR"/>
        </w:rPr>
        <w:t xml:space="preserve"> </w:t>
      </w:r>
      <w:r w:rsidR="00A95DED">
        <w:rPr>
          <w:rFonts w:cstheme="minorHAnsi"/>
          <w:lang w:val="hr-HR"/>
        </w:rPr>
        <w:t>dio izazova se svakako može riješiti.</w:t>
      </w:r>
    </w:p>
    <w:p w14:paraId="08CA91EB" w14:textId="7EF19902" w:rsidR="004C6DA2" w:rsidRPr="003C4FF4" w:rsidRDefault="00507221" w:rsidP="001B2635">
      <w:pPr>
        <w:spacing w:line="276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Možemo zaključiti </w:t>
      </w:r>
      <w:r w:rsidR="004C6DA2" w:rsidRPr="003C4FF4">
        <w:rPr>
          <w:rFonts w:cstheme="minorHAnsi"/>
          <w:lang w:val="hr-HR"/>
        </w:rPr>
        <w:t xml:space="preserve">da su svi aspekti </w:t>
      </w:r>
      <w:r>
        <w:rPr>
          <w:rFonts w:cstheme="minorHAnsi"/>
          <w:i/>
          <w:iCs/>
          <w:lang w:val="hr-HR"/>
        </w:rPr>
        <w:t>a</w:t>
      </w:r>
      <w:r w:rsidR="004C6DA2" w:rsidRPr="003C4FF4">
        <w:rPr>
          <w:rFonts w:cstheme="minorHAnsi"/>
          <w:i/>
          <w:iCs/>
          <w:lang w:val="hr-HR"/>
        </w:rPr>
        <w:t>ge managementa</w:t>
      </w:r>
      <w:r w:rsidR="004C6DA2" w:rsidRPr="003C4FF4">
        <w:rPr>
          <w:rFonts w:cstheme="minorHAnsi"/>
          <w:lang w:val="hr-HR"/>
        </w:rPr>
        <w:t xml:space="preserve"> važni, a kao najvažniji aspekt je istaknuto </w:t>
      </w:r>
      <w:r w:rsidR="004C6DA2" w:rsidRPr="003C4FF4">
        <w:rPr>
          <w:rFonts w:cstheme="minorHAnsi"/>
          <w:i/>
          <w:iCs/>
          <w:lang w:val="hr-HR"/>
        </w:rPr>
        <w:t>prenošenje znanja između generacija</w:t>
      </w:r>
      <w:r w:rsidR="004C6DA2" w:rsidRPr="003C4FF4">
        <w:rPr>
          <w:rFonts w:cstheme="minorHAnsi"/>
          <w:lang w:val="hr-HR"/>
        </w:rPr>
        <w:t xml:space="preserve">. </w:t>
      </w:r>
    </w:p>
    <w:p w14:paraId="3E1EF256" w14:textId="50A66F0B" w:rsidR="004C6DA2" w:rsidRPr="003C4FF4" w:rsidRDefault="004C6DA2" w:rsidP="001B2635">
      <w:pPr>
        <w:spacing w:line="276" w:lineRule="auto"/>
        <w:rPr>
          <w:rFonts w:cstheme="minorHAnsi"/>
          <w:lang w:val="hr-HR"/>
        </w:rPr>
      </w:pPr>
      <w:r w:rsidRPr="003C4FF4">
        <w:rPr>
          <w:rFonts w:cstheme="minorHAnsi"/>
          <w:lang w:val="hr-HR"/>
        </w:rPr>
        <w:t>P</w:t>
      </w:r>
      <w:r w:rsidR="00DA3EA9">
        <w:rPr>
          <w:rFonts w:cstheme="minorHAnsi"/>
          <w:lang w:val="hr-HR"/>
        </w:rPr>
        <w:t xml:space="preserve">otrebu za </w:t>
      </w:r>
      <w:r w:rsidRPr="003C4FF4">
        <w:rPr>
          <w:rFonts w:cstheme="minorHAnsi"/>
          <w:lang w:val="hr-HR"/>
        </w:rPr>
        <w:t>izrad</w:t>
      </w:r>
      <w:r w:rsidR="00DA3EA9">
        <w:rPr>
          <w:rFonts w:cstheme="minorHAnsi"/>
          <w:lang w:val="hr-HR"/>
        </w:rPr>
        <w:t>om</w:t>
      </w:r>
      <w:r w:rsidRPr="003C4FF4">
        <w:rPr>
          <w:rFonts w:cstheme="minorHAnsi"/>
          <w:lang w:val="hr-HR"/>
        </w:rPr>
        <w:t xml:space="preserve"> strategije ili propisane kriterije </w:t>
      </w:r>
      <w:r w:rsidRPr="003C4FF4">
        <w:rPr>
          <w:rFonts w:cstheme="minorHAnsi"/>
          <w:i/>
          <w:iCs/>
          <w:lang w:val="hr-HR"/>
        </w:rPr>
        <w:t xml:space="preserve">age managementa </w:t>
      </w:r>
      <w:r w:rsidRPr="003C4FF4">
        <w:rPr>
          <w:rFonts w:cstheme="minorHAnsi"/>
          <w:lang w:val="hr-HR"/>
        </w:rPr>
        <w:t xml:space="preserve">navode prvenstveno ispitanici iz srednjih i velikih organizacija (više od 51 zaposlenih), što je i za očekivati. Mala i mikro poduzeća najčešće nemaju kolektivne ugovore i/ili programe za izradu strategije za suočavanje s različitim izazovima tržišta, pa tako i </w:t>
      </w:r>
      <w:r w:rsidRPr="003C4FF4">
        <w:rPr>
          <w:rFonts w:cstheme="minorHAnsi"/>
          <w:i/>
          <w:iCs/>
          <w:lang w:val="hr-HR"/>
        </w:rPr>
        <w:t>Age managementom</w:t>
      </w:r>
      <w:r w:rsidRPr="003C4FF4">
        <w:rPr>
          <w:rFonts w:cstheme="minorHAnsi"/>
          <w:lang w:val="hr-HR"/>
        </w:rPr>
        <w:t>.</w:t>
      </w:r>
    </w:p>
    <w:p w14:paraId="4443AAE7" w14:textId="05F47309" w:rsidR="004C6DA2" w:rsidRPr="003C4FF4" w:rsidRDefault="008B5135" w:rsidP="001B2635">
      <w:pPr>
        <w:spacing w:after="60" w:line="276" w:lineRule="auto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Sustavne aktivnosti za upravljanje izazovom </w:t>
      </w:r>
      <w:r w:rsidRPr="008B5135">
        <w:rPr>
          <w:rFonts w:cstheme="minorHAnsi"/>
          <w:i/>
          <w:iCs/>
          <w:lang w:val="hr-HR"/>
        </w:rPr>
        <w:t>age managementa</w:t>
      </w:r>
      <w:r>
        <w:rPr>
          <w:rFonts w:cstheme="minorHAnsi"/>
          <w:lang w:val="hr-HR"/>
        </w:rPr>
        <w:t xml:space="preserve"> u </w:t>
      </w:r>
      <w:r w:rsidR="004C6DA2" w:rsidRPr="003C4FF4">
        <w:rPr>
          <w:rFonts w:cstheme="minorHAnsi"/>
          <w:lang w:val="hr-HR"/>
        </w:rPr>
        <w:t xml:space="preserve"> organizacijama</w:t>
      </w:r>
      <w:r>
        <w:rPr>
          <w:rFonts w:cstheme="minorHAnsi"/>
          <w:lang w:val="hr-HR"/>
        </w:rPr>
        <w:t>, u ovom trenutku</w:t>
      </w:r>
      <w:r w:rsidR="004C6DA2" w:rsidRPr="003C4FF4">
        <w:rPr>
          <w:rFonts w:cstheme="minorHAnsi"/>
          <w:lang w:val="hr-HR"/>
        </w:rPr>
        <w:t xml:space="preserve"> ne postoje. </w:t>
      </w:r>
    </w:p>
    <w:p w14:paraId="1D231B5E" w14:textId="296F9FD9" w:rsidR="00DD13E9" w:rsidRPr="003C4FF4" w:rsidRDefault="00DD13E9" w:rsidP="001B2635">
      <w:pPr>
        <w:spacing w:line="276" w:lineRule="auto"/>
        <w:jc w:val="both"/>
        <w:rPr>
          <w:rFonts w:cstheme="minorHAnsi"/>
          <w:lang w:val="hr-HR"/>
        </w:rPr>
      </w:pPr>
      <w:r w:rsidRPr="003C4FF4">
        <w:rPr>
          <w:rFonts w:cstheme="minorHAnsi"/>
          <w:lang w:val="hr-HR"/>
        </w:rPr>
        <w:t>Poslodavci su u upravljanju različitim dobnim skupinama skloniji usmjeriti se na elemente kojima mogu sami upravljati i koje mogu sami kreirati. Osnivanje savjetodavnih tijela i razmjenu znanja s institucijama i agencijama smatraju manje bitnom i manje učinkovitom.</w:t>
      </w:r>
    </w:p>
    <w:p w14:paraId="66DDB984" w14:textId="62B248D9" w:rsidR="00DD13E9" w:rsidRPr="003C4FF4" w:rsidRDefault="00DD13E9" w:rsidP="001B2635">
      <w:pPr>
        <w:spacing w:line="276" w:lineRule="auto"/>
        <w:jc w:val="both"/>
        <w:rPr>
          <w:rFonts w:cstheme="minorHAnsi"/>
          <w:lang w:val="hr-HR"/>
        </w:rPr>
      </w:pPr>
      <w:r w:rsidRPr="003C4FF4">
        <w:rPr>
          <w:rFonts w:cstheme="minorHAnsi"/>
          <w:lang w:val="hr-HR"/>
        </w:rPr>
        <w:t xml:space="preserve">Najveći broj ispitanika po pitanju elemenata cjeloživotnog učenja </w:t>
      </w:r>
      <w:r w:rsidR="00810CF8" w:rsidRPr="003C4FF4">
        <w:rPr>
          <w:rFonts w:cstheme="minorHAnsi"/>
          <w:lang w:val="hr-HR"/>
        </w:rPr>
        <w:t xml:space="preserve">koje koriste </w:t>
      </w:r>
      <w:r w:rsidRPr="003C4FF4">
        <w:rPr>
          <w:rFonts w:cstheme="minorHAnsi"/>
          <w:lang w:val="hr-HR"/>
        </w:rPr>
        <w:t>u organizacijama</w:t>
      </w:r>
      <w:r w:rsidR="00810CF8">
        <w:rPr>
          <w:rFonts w:cstheme="minorHAnsi"/>
          <w:lang w:val="hr-HR"/>
        </w:rPr>
        <w:t>,</w:t>
      </w:r>
      <w:r w:rsidRPr="003C4FF4">
        <w:rPr>
          <w:rFonts w:cstheme="minorHAnsi"/>
          <w:lang w:val="hr-HR"/>
        </w:rPr>
        <w:t xml:space="preserve"> kaže da su to mjere motiviranja i obuke zaposlenika da uče nova znanja, vještine i nove tehnologije (s naglaskom na digitalne tehnologije). </w:t>
      </w:r>
    </w:p>
    <w:p w14:paraId="6322EB05" w14:textId="31E0A7E9" w:rsidR="00DD13E9" w:rsidRPr="001B2635" w:rsidRDefault="00DD13E9" w:rsidP="001B2635">
      <w:pPr>
        <w:spacing w:line="276" w:lineRule="auto"/>
        <w:jc w:val="both"/>
        <w:rPr>
          <w:rFonts w:cstheme="minorHAnsi"/>
          <w:lang w:val="hr-HR"/>
        </w:rPr>
      </w:pPr>
      <w:r w:rsidRPr="003C4FF4">
        <w:rPr>
          <w:rFonts w:cstheme="minorHAnsi"/>
          <w:lang w:val="hr-HR"/>
        </w:rPr>
        <w:t xml:space="preserve">Možemo reći da većina organizacija </w:t>
      </w:r>
      <w:r w:rsidR="00810CF8" w:rsidRPr="00810CF8">
        <w:rPr>
          <w:rFonts w:cstheme="minorHAnsi"/>
          <w:i/>
          <w:iCs/>
          <w:lang w:val="hr-HR"/>
        </w:rPr>
        <w:t>a</w:t>
      </w:r>
      <w:r w:rsidRPr="00810CF8">
        <w:rPr>
          <w:rFonts w:cstheme="minorHAnsi"/>
          <w:i/>
          <w:iCs/>
          <w:lang w:val="hr-HR"/>
        </w:rPr>
        <w:t>ge managementu</w:t>
      </w:r>
      <w:r w:rsidRPr="003C4FF4">
        <w:rPr>
          <w:rFonts w:cstheme="minorHAnsi"/>
          <w:lang w:val="hr-HR"/>
        </w:rPr>
        <w:t xml:space="preserve"> </w:t>
      </w:r>
      <w:r w:rsidR="0075547C">
        <w:rPr>
          <w:rFonts w:cstheme="minorHAnsi"/>
          <w:lang w:val="hr-HR"/>
        </w:rPr>
        <w:t xml:space="preserve">tj. </w:t>
      </w:r>
      <w:r w:rsidRPr="003C4FF4">
        <w:rPr>
          <w:rFonts w:cstheme="minorHAnsi"/>
          <w:lang w:val="hr-HR"/>
        </w:rPr>
        <w:t xml:space="preserve">upravljanju međugeneracijskom suradnjom i izazovima) pristupa na intuitivan i </w:t>
      </w:r>
      <w:r w:rsidRPr="003C4FF4">
        <w:rPr>
          <w:rFonts w:cstheme="minorHAnsi"/>
          <w:i/>
          <w:iCs/>
          <w:lang w:val="hr-HR"/>
        </w:rPr>
        <w:t>ad hoc</w:t>
      </w:r>
      <w:r w:rsidRPr="003C4FF4">
        <w:rPr>
          <w:rFonts w:cstheme="minorHAnsi"/>
          <w:lang w:val="hr-HR"/>
        </w:rPr>
        <w:t xml:space="preserve"> način.</w:t>
      </w:r>
    </w:p>
    <w:p w14:paraId="40801169" w14:textId="12965902" w:rsidR="003C4FF4" w:rsidRDefault="003C4FF4" w:rsidP="003C4FF4">
      <w:pPr>
        <w:autoSpaceDE w:val="0"/>
        <w:autoSpaceDN w:val="0"/>
        <w:adjustRightInd w:val="0"/>
        <w:spacing w:after="0" w:line="276" w:lineRule="auto"/>
        <w:rPr>
          <w:rFonts w:cstheme="minorHAnsi"/>
          <w:sz w:val="21"/>
          <w:szCs w:val="21"/>
          <w:lang w:val="hr-HR"/>
        </w:rPr>
      </w:pPr>
      <w:r>
        <w:rPr>
          <w:rFonts w:cstheme="minorHAnsi"/>
          <w:sz w:val="21"/>
          <w:szCs w:val="21"/>
          <w:lang w:val="hr-HR"/>
        </w:rPr>
        <w:t xml:space="preserve">Međugeneracijska suradnja ima </w:t>
      </w:r>
      <w:r w:rsidR="007B5DA1">
        <w:rPr>
          <w:rFonts w:cstheme="minorHAnsi"/>
          <w:sz w:val="21"/>
          <w:szCs w:val="21"/>
          <w:lang w:val="hr-HR"/>
        </w:rPr>
        <w:t xml:space="preserve">puno </w:t>
      </w:r>
      <w:r>
        <w:rPr>
          <w:rFonts w:cstheme="minorHAnsi"/>
          <w:sz w:val="21"/>
          <w:szCs w:val="21"/>
          <w:lang w:val="hr-HR"/>
        </w:rPr>
        <w:t>prednosti</w:t>
      </w:r>
      <w:r w:rsidR="007B5DA1">
        <w:rPr>
          <w:rFonts w:cstheme="minorHAnsi"/>
          <w:sz w:val="21"/>
          <w:szCs w:val="21"/>
          <w:lang w:val="hr-HR"/>
        </w:rPr>
        <w:t xml:space="preserve"> koje su do sada bile zanemarivane</w:t>
      </w:r>
      <w:r>
        <w:rPr>
          <w:rFonts w:cstheme="minorHAnsi"/>
          <w:sz w:val="21"/>
          <w:szCs w:val="21"/>
          <w:lang w:val="hr-HR"/>
        </w:rPr>
        <w:t xml:space="preserve">. Jedna od glavnih prednosti je svakako kombinacija mlađih i starijih zaposlenika pri čemu </w:t>
      </w:r>
      <w:r w:rsidRPr="00086646">
        <w:rPr>
          <w:rFonts w:cstheme="minorHAnsi"/>
          <w:sz w:val="21"/>
          <w:szCs w:val="21"/>
          <w:lang w:val="hr-HR"/>
        </w:rPr>
        <w:t>mlađi zaposlenici u radnu okolinu unose energiju</w:t>
      </w:r>
      <w:r w:rsidR="00B95A58">
        <w:rPr>
          <w:rFonts w:cstheme="minorHAnsi"/>
          <w:sz w:val="21"/>
          <w:szCs w:val="21"/>
          <w:lang w:val="hr-HR"/>
        </w:rPr>
        <w:t xml:space="preserve">, </w:t>
      </w:r>
      <w:r w:rsidRPr="00086646">
        <w:rPr>
          <w:rFonts w:cstheme="minorHAnsi"/>
          <w:sz w:val="21"/>
          <w:szCs w:val="21"/>
          <w:lang w:val="hr-HR"/>
        </w:rPr>
        <w:t>inovativnost,</w:t>
      </w:r>
      <w:r w:rsidR="00B95A58">
        <w:rPr>
          <w:rFonts w:cstheme="minorHAnsi"/>
          <w:sz w:val="21"/>
          <w:szCs w:val="21"/>
          <w:lang w:val="hr-HR"/>
        </w:rPr>
        <w:t xml:space="preserve"> opušten pristup </w:t>
      </w:r>
      <w:r w:rsidR="000D71C0">
        <w:rPr>
          <w:rFonts w:cstheme="minorHAnsi"/>
          <w:sz w:val="21"/>
          <w:szCs w:val="21"/>
          <w:lang w:val="hr-HR"/>
        </w:rPr>
        <w:t>i veliku dozu fleksibilnosti,</w:t>
      </w:r>
      <w:r w:rsidRPr="00086646">
        <w:rPr>
          <w:rFonts w:cstheme="minorHAnsi"/>
          <w:sz w:val="21"/>
          <w:szCs w:val="21"/>
          <w:lang w:val="hr-HR"/>
        </w:rPr>
        <w:t xml:space="preserve"> </w:t>
      </w:r>
      <w:r>
        <w:rPr>
          <w:rFonts w:cstheme="minorHAnsi"/>
          <w:sz w:val="21"/>
          <w:szCs w:val="21"/>
          <w:lang w:val="hr-HR"/>
        </w:rPr>
        <w:t xml:space="preserve">dok </w:t>
      </w:r>
      <w:r w:rsidRPr="00086646">
        <w:rPr>
          <w:rFonts w:cstheme="minorHAnsi"/>
          <w:sz w:val="21"/>
          <w:szCs w:val="21"/>
          <w:lang w:val="hr-HR"/>
        </w:rPr>
        <w:t>zaposlenici starije životne dobi donose znanje</w:t>
      </w:r>
      <w:r w:rsidR="000D71C0">
        <w:rPr>
          <w:rFonts w:cstheme="minorHAnsi"/>
          <w:sz w:val="21"/>
          <w:szCs w:val="21"/>
          <w:lang w:val="hr-HR"/>
        </w:rPr>
        <w:t xml:space="preserve">, </w:t>
      </w:r>
      <w:r w:rsidRPr="00086646">
        <w:rPr>
          <w:rFonts w:cstheme="minorHAnsi"/>
          <w:sz w:val="21"/>
          <w:szCs w:val="21"/>
          <w:lang w:val="hr-HR"/>
        </w:rPr>
        <w:t>iskustvo</w:t>
      </w:r>
      <w:r w:rsidR="009F01C6">
        <w:rPr>
          <w:rFonts w:cstheme="minorHAnsi"/>
          <w:sz w:val="21"/>
          <w:szCs w:val="21"/>
          <w:lang w:val="hr-HR"/>
        </w:rPr>
        <w:t xml:space="preserve">, stabilnost i nešto sistematičniji pristup i radu i učenju. </w:t>
      </w:r>
      <w:r w:rsidR="00FE2544">
        <w:rPr>
          <w:rFonts w:cstheme="minorHAnsi"/>
          <w:sz w:val="21"/>
          <w:szCs w:val="21"/>
          <w:lang w:val="hr-HR"/>
        </w:rPr>
        <w:t xml:space="preserve">Kombinacija karakteristika jednih i drugih je dobitna kombinacija. Poslodavci koji to prepoznaju i nađu način za uskladiti </w:t>
      </w:r>
      <w:r w:rsidR="005C45B2">
        <w:rPr>
          <w:rFonts w:cstheme="minorHAnsi"/>
          <w:sz w:val="21"/>
          <w:szCs w:val="21"/>
          <w:lang w:val="hr-HR"/>
        </w:rPr>
        <w:t>očekivanja jednih i drugih osigurat će si dugoroč</w:t>
      </w:r>
      <w:r w:rsidR="0090634F">
        <w:rPr>
          <w:rFonts w:cstheme="minorHAnsi"/>
          <w:sz w:val="21"/>
          <w:szCs w:val="21"/>
          <w:lang w:val="hr-HR"/>
        </w:rPr>
        <w:t>ni potencijal za uspjeh.</w:t>
      </w:r>
    </w:p>
    <w:p w14:paraId="224EEC80" w14:textId="77777777" w:rsidR="000B0F8F" w:rsidRDefault="000B0F8F" w:rsidP="003C4FF4">
      <w:pPr>
        <w:autoSpaceDE w:val="0"/>
        <w:autoSpaceDN w:val="0"/>
        <w:adjustRightInd w:val="0"/>
        <w:spacing w:after="0" w:line="276" w:lineRule="auto"/>
        <w:rPr>
          <w:rFonts w:cstheme="minorHAnsi"/>
          <w:sz w:val="21"/>
          <w:szCs w:val="21"/>
          <w:lang w:val="hr-HR"/>
        </w:rPr>
      </w:pPr>
    </w:p>
    <w:p w14:paraId="2873E1FA" w14:textId="7FCB2F7D" w:rsidR="006B133C" w:rsidRDefault="00A12259" w:rsidP="003C4FF4">
      <w:pPr>
        <w:autoSpaceDE w:val="0"/>
        <w:autoSpaceDN w:val="0"/>
        <w:adjustRightInd w:val="0"/>
        <w:spacing w:after="0" w:line="276" w:lineRule="auto"/>
        <w:rPr>
          <w:rFonts w:cstheme="minorHAnsi"/>
          <w:sz w:val="21"/>
          <w:szCs w:val="21"/>
          <w:lang w:val="hr-HR"/>
        </w:rPr>
      </w:pPr>
      <w:r>
        <w:rPr>
          <w:rFonts w:cstheme="minorHAnsi"/>
          <w:sz w:val="21"/>
          <w:szCs w:val="21"/>
          <w:lang w:val="hr-HR"/>
        </w:rPr>
        <w:t xml:space="preserve">Ključ toga je </w:t>
      </w:r>
      <w:r w:rsidR="000B0F8F">
        <w:rPr>
          <w:rFonts w:cstheme="minorHAnsi"/>
          <w:sz w:val="21"/>
          <w:szCs w:val="21"/>
          <w:lang w:val="hr-HR"/>
        </w:rPr>
        <w:t xml:space="preserve">razvoj i </w:t>
      </w:r>
      <w:r w:rsidR="00C42815">
        <w:rPr>
          <w:rFonts w:cstheme="minorHAnsi"/>
          <w:sz w:val="21"/>
          <w:szCs w:val="21"/>
          <w:lang w:val="hr-HR"/>
        </w:rPr>
        <w:t xml:space="preserve">učenje – učenje o </w:t>
      </w:r>
      <w:r w:rsidR="00872B4C">
        <w:rPr>
          <w:rFonts w:cstheme="minorHAnsi"/>
          <w:sz w:val="21"/>
          <w:szCs w:val="21"/>
          <w:lang w:val="hr-HR"/>
        </w:rPr>
        <w:t xml:space="preserve">sebi, učenje o organizaciji, učenje o </w:t>
      </w:r>
      <w:r w:rsidR="00C42815">
        <w:rPr>
          <w:rFonts w:cstheme="minorHAnsi"/>
          <w:sz w:val="21"/>
          <w:szCs w:val="21"/>
          <w:lang w:val="hr-HR"/>
        </w:rPr>
        <w:t xml:space="preserve">zaposlenicima, učenje o promjenama, učenje o odgovorima na promjene i </w:t>
      </w:r>
      <w:r w:rsidR="00872B4C">
        <w:rPr>
          <w:rFonts w:cstheme="minorHAnsi"/>
          <w:sz w:val="21"/>
          <w:szCs w:val="21"/>
          <w:lang w:val="hr-HR"/>
        </w:rPr>
        <w:t>učenje o okruženju.</w:t>
      </w:r>
      <w:r w:rsidR="000B0F8F">
        <w:rPr>
          <w:rFonts w:cstheme="minorHAnsi"/>
          <w:sz w:val="21"/>
          <w:szCs w:val="21"/>
          <w:lang w:val="hr-HR"/>
        </w:rPr>
        <w:t xml:space="preserve"> </w:t>
      </w:r>
      <w:r w:rsidR="0075547C">
        <w:rPr>
          <w:rFonts w:cstheme="minorHAnsi"/>
          <w:sz w:val="21"/>
          <w:szCs w:val="21"/>
          <w:lang w:val="hr-HR"/>
        </w:rPr>
        <w:t>Dakle, c</w:t>
      </w:r>
      <w:r w:rsidR="000B0F8F">
        <w:rPr>
          <w:rFonts w:cstheme="minorHAnsi"/>
          <w:sz w:val="21"/>
          <w:szCs w:val="21"/>
          <w:lang w:val="hr-HR"/>
        </w:rPr>
        <w:t>jeloživotno učenje.</w:t>
      </w:r>
    </w:p>
    <w:p w14:paraId="0C0508A9" w14:textId="382A038D" w:rsidR="00F768F1" w:rsidRDefault="00F768F1" w:rsidP="003C4FF4">
      <w:pPr>
        <w:autoSpaceDE w:val="0"/>
        <w:autoSpaceDN w:val="0"/>
        <w:adjustRightInd w:val="0"/>
        <w:spacing w:after="0" w:line="276" w:lineRule="auto"/>
        <w:rPr>
          <w:rFonts w:cstheme="minorHAnsi"/>
          <w:sz w:val="21"/>
          <w:szCs w:val="21"/>
          <w:lang w:val="hr-HR"/>
        </w:rPr>
      </w:pPr>
    </w:p>
    <w:p w14:paraId="721CE30E" w14:textId="740C961C" w:rsidR="004C6DA2" w:rsidRDefault="00F768F1" w:rsidP="00AA642B">
      <w:pPr>
        <w:autoSpaceDE w:val="0"/>
        <w:autoSpaceDN w:val="0"/>
        <w:adjustRightInd w:val="0"/>
        <w:spacing w:line="276" w:lineRule="auto"/>
        <w:rPr>
          <w:rFonts w:cstheme="minorHAnsi"/>
          <w:sz w:val="21"/>
          <w:szCs w:val="21"/>
          <w:lang w:val="hr-HR"/>
        </w:rPr>
      </w:pPr>
      <w:r>
        <w:rPr>
          <w:rFonts w:cstheme="minorHAnsi"/>
          <w:sz w:val="21"/>
          <w:szCs w:val="21"/>
          <w:lang w:val="hr-HR"/>
        </w:rPr>
        <w:t xml:space="preserve">Cjeloživotno učenje i pristup </w:t>
      </w:r>
      <w:r w:rsidR="009B79AE">
        <w:rPr>
          <w:rFonts w:cstheme="minorHAnsi"/>
          <w:sz w:val="21"/>
          <w:szCs w:val="21"/>
          <w:lang w:val="hr-HR"/>
        </w:rPr>
        <w:t xml:space="preserve">cjeloživotnom razvoju možemo smatrati navikom. Navika je </w:t>
      </w:r>
      <w:r w:rsidR="0069580E">
        <w:rPr>
          <w:rFonts w:cstheme="minorHAnsi"/>
          <w:sz w:val="21"/>
          <w:szCs w:val="21"/>
          <w:lang w:val="hr-HR"/>
        </w:rPr>
        <w:t>ponašanje koje</w:t>
      </w:r>
      <w:r w:rsidR="009B79AE">
        <w:rPr>
          <w:rFonts w:cstheme="minorHAnsi"/>
          <w:sz w:val="21"/>
          <w:szCs w:val="21"/>
          <w:lang w:val="hr-HR"/>
        </w:rPr>
        <w:t xml:space="preserve"> </w:t>
      </w:r>
      <w:r w:rsidR="00A12934">
        <w:rPr>
          <w:rFonts w:cstheme="minorHAnsi"/>
          <w:sz w:val="21"/>
          <w:szCs w:val="21"/>
          <w:lang w:val="hr-HR"/>
        </w:rPr>
        <w:t xml:space="preserve">se </w:t>
      </w:r>
      <w:r w:rsidR="0069580E">
        <w:rPr>
          <w:rFonts w:cstheme="minorHAnsi"/>
          <w:sz w:val="21"/>
          <w:szCs w:val="21"/>
          <w:lang w:val="hr-HR"/>
        </w:rPr>
        <w:t xml:space="preserve">uči, </w:t>
      </w:r>
      <w:r w:rsidR="00AA642B">
        <w:rPr>
          <w:rFonts w:cstheme="minorHAnsi"/>
          <w:sz w:val="21"/>
          <w:szCs w:val="21"/>
          <w:lang w:val="hr-HR"/>
        </w:rPr>
        <w:t>usvaja</w:t>
      </w:r>
      <w:r w:rsidR="009B79AE">
        <w:rPr>
          <w:rFonts w:cstheme="minorHAnsi"/>
          <w:sz w:val="21"/>
          <w:szCs w:val="21"/>
          <w:lang w:val="hr-HR"/>
        </w:rPr>
        <w:t xml:space="preserve">. U skladu s time i naviku rada na vlastitom razvoju </w:t>
      </w:r>
      <w:r w:rsidR="004E6EA1">
        <w:rPr>
          <w:rFonts w:cstheme="minorHAnsi"/>
          <w:sz w:val="21"/>
          <w:szCs w:val="21"/>
          <w:lang w:val="hr-HR"/>
        </w:rPr>
        <w:t xml:space="preserve">se </w:t>
      </w:r>
      <w:r w:rsidR="009B79AE">
        <w:rPr>
          <w:rFonts w:cstheme="minorHAnsi"/>
          <w:sz w:val="21"/>
          <w:szCs w:val="21"/>
          <w:lang w:val="hr-HR"/>
        </w:rPr>
        <w:t xml:space="preserve">može </w:t>
      </w:r>
      <w:r w:rsidR="0047618F">
        <w:rPr>
          <w:rFonts w:cstheme="minorHAnsi"/>
          <w:sz w:val="21"/>
          <w:szCs w:val="21"/>
          <w:lang w:val="hr-HR"/>
        </w:rPr>
        <w:t>steći/</w:t>
      </w:r>
      <w:r w:rsidR="00A12934">
        <w:rPr>
          <w:rFonts w:cstheme="minorHAnsi"/>
          <w:sz w:val="21"/>
          <w:szCs w:val="21"/>
          <w:lang w:val="hr-HR"/>
        </w:rPr>
        <w:t>usvojiti</w:t>
      </w:r>
      <w:r w:rsidR="004E6EA1">
        <w:rPr>
          <w:rFonts w:cstheme="minorHAnsi"/>
          <w:sz w:val="21"/>
          <w:szCs w:val="21"/>
          <w:lang w:val="hr-HR"/>
        </w:rPr>
        <w:t xml:space="preserve"> </w:t>
      </w:r>
      <w:r w:rsidR="00A828E4">
        <w:rPr>
          <w:rFonts w:cstheme="minorHAnsi"/>
          <w:sz w:val="21"/>
          <w:szCs w:val="21"/>
          <w:lang w:val="hr-HR"/>
        </w:rPr>
        <w:t>–</w:t>
      </w:r>
      <w:r w:rsidR="004E6EA1">
        <w:rPr>
          <w:rFonts w:cstheme="minorHAnsi"/>
          <w:sz w:val="21"/>
          <w:szCs w:val="21"/>
          <w:lang w:val="hr-HR"/>
        </w:rPr>
        <w:t xml:space="preserve"> </w:t>
      </w:r>
      <w:r w:rsidR="00A828E4">
        <w:rPr>
          <w:rFonts w:cstheme="minorHAnsi"/>
          <w:sz w:val="21"/>
          <w:szCs w:val="21"/>
          <w:lang w:val="hr-HR"/>
        </w:rPr>
        <w:t>i zaposlenici i organizacije i društvo.</w:t>
      </w:r>
    </w:p>
    <w:p w14:paraId="21E7A7C2" w14:textId="795C128B" w:rsidR="00C04AD1" w:rsidRPr="00940886" w:rsidRDefault="00C04AD1" w:rsidP="00AA642B">
      <w:pPr>
        <w:autoSpaceDE w:val="0"/>
        <w:autoSpaceDN w:val="0"/>
        <w:adjustRightInd w:val="0"/>
        <w:spacing w:line="276" w:lineRule="auto"/>
        <w:rPr>
          <w:rFonts w:cstheme="minorHAnsi"/>
          <w:lang w:val="hr-HR"/>
        </w:rPr>
      </w:pPr>
      <w:r>
        <w:rPr>
          <w:rFonts w:cstheme="minorHAnsi"/>
          <w:sz w:val="21"/>
          <w:szCs w:val="21"/>
          <w:lang w:val="hr-HR"/>
        </w:rPr>
        <w:t>Svakako u tome učenju i razvoju treba postupati planski i sustavno</w:t>
      </w:r>
      <w:r w:rsidR="006A1D91">
        <w:rPr>
          <w:rFonts w:cstheme="minorHAnsi"/>
          <w:sz w:val="21"/>
          <w:szCs w:val="21"/>
          <w:lang w:val="hr-HR"/>
        </w:rPr>
        <w:t>.</w:t>
      </w:r>
    </w:p>
    <w:p w14:paraId="2F439575" w14:textId="7D16ABF2" w:rsidR="004C6DA2" w:rsidRPr="001B2635" w:rsidRDefault="009F184B" w:rsidP="001B2635">
      <w:pPr>
        <w:autoSpaceDE w:val="0"/>
        <w:autoSpaceDN w:val="0"/>
        <w:adjustRightInd w:val="0"/>
        <w:spacing w:after="0"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Promatrano s</w:t>
      </w:r>
      <w:r w:rsidR="00F15E86" w:rsidRPr="001B2635">
        <w:rPr>
          <w:rFonts w:cstheme="minorHAnsi"/>
          <w:lang w:val="hr-HR"/>
        </w:rPr>
        <w:t xml:space="preserve">a stručne strane upravljanja ljudskim potencijalima u organizaciji, </w:t>
      </w:r>
      <w:r w:rsidR="00DB44C1" w:rsidRPr="00DB44C1">
        <w:rPr>
          <w:rFonts w:cstheme="minorHAnsi"/>
          <w:i/>
          <w:iCs/>
          <w:lang w:val="hr-HR"/>
        </w:rPr>
        <w:t>a</w:t>
      </w:r>
      <w:r w:rsidR="00F15E86" w:rsidRPr="00DB44C1">
        <w:rPr>
          <w:rFonts w:cstheme="minorHAnsi"/>
          <w:i/>
          <w:iCs/>
          <w:lang w:val="hr-HR"/>
        </w:rPr>
        <w:t>ge management</w:t>
      </w:r>
      <w:r w:rsidR="004C6DA2" w:rsidRPr="001B2635">
        <w:rPr>
          <w:rFonts w:cstheme="minorHAnsi"/>
          <w:lang w:val="hr-HR"/>
        </w:rPr>
        <w:t xml:space="preserve"> </w:t>
      </w:r>
      <w:r w:rsidRPr="001B2635">
        <w:rPr>
          <w:rFonts w:cstheme="minorHAnsi"/>
          <w:lang w:val="hr-HR"/>
        </w:rPr>
        <w:t xml:space="preserve">je </w:t>
      </w:r>
      <w:r w:rsidR="0032199E" w:rsidRPr="001B2635">
        <w:rPr>
          <w:rFonts w:cstheme="minorHAnsi"/>
          <w:lang w:val="hr-HR"/>
        </w:rPr>
        <w:t>sustavniji i učinkovitiji ako organizacija</w:t>
      </w:r>
      <w:r w:rsidR="004C6DA2" w:rsidRPr="001B2635">
        <w:rPr>
          <w:rFonts w:cstheme="minorHAnsi"/>
          <w:lang w:val="hr-HR"/>
        </w:rPr>
        <w:t>:</w:t>
      </w:r>
    </w:p>
    <w:p w14:paraId="4EC9745B" w14:textId="77777777" w:rsidR="004C6DA2" w:rsidRPr="001B2635" w:rsidRDefault="004C6DA2" w:rsidP="001B263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planira svoje potrebe za ljudima u skladu s kretanjima na tržištu rada, </w:t>
      </w:r>
    </w:p>
    <w:p w14:paraId="2181B282" w14:textId="239FF720" w:rsidR="004C6DA2" w:rsidRPr="001B2635" w:rsidRDefault="0032199E" w:rsidP="001B263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ima jasne</w:t>
      </w:r>
      <w:r w:rsidR="004C6DA2" w:rsidRPr="001B2635">
        <w:rPr>
          <w:rFonts w:cstheme="minorHAnsi"/>
          <w:lang w:val="hr-HR"/>
        </w:rPr>
        <w:t xml:space="preserve"> opis</w:t>
      </w:r>
      <w:r w:rsidRPr="001B2635">
        <w:rPr>
          <w:rFonts w:cstheme="minorHAnsi"/>
          <w:lang w:val="hr-HR"/>
        </w:rPr>
        <w:t>e</w:t>
      </w:r>
      <w:r w:rsidR="004C6DA2" w:rsidRPr="001B2635">
        <w:rPr>
          <w:rFonts w:cstheme="minorHAnsi"/>
          <w:lang w:val="hr-HR"/>
        </w:rPr>
        <w:t xml:space="preserve"> poslova</w:t>
      </w:r>
      <w:r w:rsidR="00FD1C87" w:rsidRPr="001B2635">
        <w:rPr>
          <w:rFonts w:cstheme="minorHAnsi"/>
          <w:lang w:val="hr-HR"/>
        </w:rPr>
        <w:t>, poslovnih uloga</w:t>
      </w:r>
      <w:r w:rsidR="004C6DA2" w:rsidRPr="001B2635">
        <w:rPr>
          <w:rFonts w:cstheme="minorHAnsi"/>
          <w:lang w:val="hr-HR"/>
        </w:rPr>
        <w:t xml:space="preserve"> i zahtjeva koje poslovi stavljaju pred izvršitelje, </w:t>
      </w:r>
    </w:p>
    <w:p w14:paraId="07A9EAD7" w14:textId="13BB88D6" w:rsidR="004C6DA2" w:rsidRPr="001B2635" w:rsidRDefault="0032199E" w:rsidP="001B263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ima</w:t>
      </w:r>
      <w:r w:rsidR="004C6DA2" w:rsidRPr="001B2635">
        <w:rPr>
          <w:rFonts w:cstheme="minorHAnsi"/>
          <w:lang w:val="hr-HR"/>
        </w:rPr>
        <w:t xml:space="preserve"> formalizirano i sustavno praćenje i ocjenjivanje radne uspješnosti, </w:t>
      </w:r>
    </w:p>
    <w:p w14:paraId="1CA2E3C5" w14:textId="40F568B8" w:rsidR="004C6DA2" w:rsidRPr="001B2635" w:rsidRDefault="003D7DFC" w:rsidP="001B263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 xml:space="preserve">ima </w:t>
      </w:r>
      <w:r w:rsidR="004C6DA2" w:rsidRPr="001B2635">
        <w:rPr>
          <w:rFonts w:cstheme="minorHAnsi"/>
          <w:lang w:val="hr-HR"/>
        </w:rPr>
        <w:t xml:space="preserve">sustav dodatnog obrazovanja i razvoja </w:t>
      </w:r>
      <w:r w:rsidRPr="001B2635">
        <w:rPr>
          <w:rFonts w:cstheme="minorHAnsi"/>
          <w:lang w:val="hr-HR"/>
        </w:rPr>
        <w:t>koji je</w:t>
      </w:r>
      <w:r w:rsidR="004C6DA2" w:rsidRPr="001B2635">
        <w:rPr>
          <w:rFonts w:cstheme="minorHAnsi"/>
          <w:lang w:val="hr-HR"/>
        </w:rPr>
        <w:t xml:space="preserve"> usklađen s organizacijskim potrebama, </w:t>
      </w:r>
    </w:p>
    <w:p w14:paraId="3008AFBE" w14:textId="179CAE3F" w:rsidR="004C6DA2" w:rsidRPr="001B2635" w:rsidRDefault="004C6DA2" w:rsidP="001B263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t>predviđ</w:t>
      </w:r>
      <w:r w:rsidR="003D7DFC" w:rsidRPr="001B2635">
        <w:rPr>
          <w:rFonts w:cstheme="minorHAnsi"/>
          <w:lang w:val="hr-HR"/>
        </w:rPr>
        <w:t>a i potiče</w:t>
      </w:r>
      <w:r w:rsidRPr="001B2635">
        <w:rPr>
          <w:rFonts w:cstheme="minorHAnsi"/>
          <w:lang w:val="hr-HR"/>
        </w:rPr>
        <w:t xml:space="preserve"> </w:t>
      </w:r>
      <w:r w:rsidR="00B86516">
        <w:rPr>
          <w:rFonts w:cstheme="minorHAnsi"/>
          <w:lang w:val="hr-HR"/>
        </w:rPr>
        <w:t>internu</w:t>
      </w:r>
      <w:r w:rsidR="003D7DFC" w:rsidRPr="001B2635">
        <w:rPr>
          <w:rFonts w:cstheme="minorHAnsi"/>
          <w:lang w:val="hr-HR"/>
        </w:rPr>
        <w:t xml:space="preserve"> </w:t>
      </w:r>
      <w:r w:rsidRPr="001B2635">
        <w:rPr>
          <w:rFonts w:cstheme="minorHAnsi"/>
          <w:lang w:val="hr-HR"/>
        </w:rPr>
        <w:t xml:space="preserve">mobilnosti i </w:t>
      </w:r>
      <w:r w:rsidR="003D7DFC" w:rsidRPr="001B2635">
        <w:rPr>
          <w:rFonts w:cstheme="minorHAnsi"/>
          <w:lang w:val="hr-HR"/>
        </w:rPr>
        <w:t xml:space="preserve">spremno uvodi </w:t>
      </w:r>
      <w:r w:rsidR="009C2395">
        <w:rPr>
          <w:rFonts w:cstheme="minorHAnsi"/>
          <w:lang w:val="hr-HR"/>
        </w:rPr>
        <w:t xml:space="preserve">promjene u radnim ulogama </w:t>
      </w:r>
      <w:r w:rsidRPr="001B2635">
        <w:rPr>
          <w:rFonts w:cstheme="minorHAnsi"/>
          <w:lang w:val="hr-HR"/>
        </w:rPr>
        <w:t>(mentor</w:t>
      </w:r>
      <w:r w:rsidR="009C2395">
        <w:rPr>
          <w:rFonts w:cstheme="minorHAnsi"/>
          <w:lang w:val="hr-HR"/>
        </w:rPr>
        <w:t>i, treneri</w:t>
      </w:r>
      <w:r w:rsidR="00A244D6">
        <w:rPr>
          <w:rFonts w:cstheme="minorHAnsi"/>
          <w:lang w:val="hr-HR"/>
        </w:rPr>
        <w:t>…</w:t>
      </w:r>
      <w:r w:rsidRPr="001B2635">
        <w:rPr>
          <w:rFonts w:cstheme="minorHAnsi"/>
          <w:lang w:val="hr-HR"/>
        </w:rPr>
        <w:t xml:space="preserve">) </w:t>
      </w:r>
    </w:p>
    <w:p w14:paraId="584AE82F" w14:textId="52EF7D8A" w:rsidR="004C6DA2" w:rsidRPr="001B2635" w:rsidRDefault="0088704D" w:rsidP="001B263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lang w:val="hr-HR"/>
        </w:rPr>
      </w:pPr>
      <w:r w:rsidRPr="001B2635">
        <w:rPr>
          <w:rFonts w:cstheme="minorHAnsi"/>
          <w:lang w:val="hr-HR"/>
        </w:rPr>
        <w:lastRenderedPageBreak/>
        <w:t xml:space="preserve">aktivno radi na osposobljavanju stručnjaka ljudskih potencijala i menadžmenta </w:t>
      </w:r>
      <w:r w:rsidR="005C18EB" w:rsidRPr="001B2635">
        <w:rPr>
          <w:rFonts w:cstheme="minorHAnsi"/>
          <w:lang w:val="hr-HR"/>
        </w:rPr>
        <w:t xml:space="preserve">u području poznavanja obilježja zaposlenika </w:t>
      </w:r>
      <w:r w:rsidR="004C6DA2" w:rsidRPr="001B2635">
        <w:rPr>
          <w:rFonts w:cstheme="minorHAnsi"/>
          <w:lang w:val="hr-HR"/>
        </w:rPr>
        <w:t>starije životne dobi</w:t>
      </w:r>
    </w:p>
    <w:p w14:paraId="47C407BF" w14:textId="77777777" w:rsidR="00A244D6" w:rsidRDefault="00A244D6" w:rsidP="00A244D6">
      <w:pPr>
        <w:spacing w:line="276" w:lineRule="auto"/>
        <w:rPr>
          <w:rFonts w:cstheme="minorHAnsi"/>
          <w:lang w:val="hr-HR"/>
        </w:rPr>
      </w:pPr>
    </w:p>
    <w:p w14:paraId="33F093BE" w14:textId="2D418F66" w:rsidR="001F389A" w:rsidRDefault="001F389A" w:rsidP="00A244D6">
      <w:pPr>
        <w:spacing w:line="276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Kontinuirano ulaganje u razvoj zaposlenika svih dobnih </w:t>
      </w:r>
      <w:r w:rsidR="00396691">
        <w:rPr>
          <w:rFonts w:cstheme="minorHAnsi"/>
          <w:lang w:val="hr-HR"/>
        </w:rPr>
        <w:t>skupina</w:t>
      </w:r>
      <w:r>
        <w:rPr>
          <w:rFonts w:cstheme="minorHAnsi"/>
          <w:lang w:val="hr-HR"/>
        </w:rPr>
        <w:t xml:space="preserve"> osnovni je preduvjet za dugoročni razvoj kompetentne radne snage kroz cijeli </w:t>
      </w:r>
      <w:r w:rsidR="00145F0F">
        <w:rPr>
          <w:rFonts w:cstheme="minorHAnsi"/>
          <w:lang w:val="hr-HR"/>
        </w:rPr>
        <w:t>radni vijek/zaposlenje.</w:t>
      </w:r>
    </w:p>
    <w:p w14:paraId="47270615" w14:textId="423E1FE7" w:rsidR="00396691" w:rsidRPr="001F389A" w:rsidRDefault="002D557F" w:rsidP="00A244D6">
      <w:pPr>
        <w:spacing w:line="276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t>Kontinuirano ulaganje u razvoj zaposlenika</w:t>
      </w:r>
      <w:r w:rsidR="00B92BF7">
        <w:rPr>
          <w:rFonts w:cstheme="minorHAnsi"/>
          <w:lang w:val="hr-HR"/>
        </w:rPr>
        <w:t>, osim dizanja nivoa razvijenosti kompetencija,</w:t>
      </w:r>
      <w:r>
        <w:rPr>
          <w:rFonts w:cstheme="minorHAnsi"/>
          <w:lang w:val="hr-HR"/>
        </w:rPr>
        <w:t xml:space="preserve"> daje </w:t>
      </w:r>
      <w:r w:rsidR="00B92BF7">
        <w:rPr>
          <w:rFonts w:cstheme="minorHAnsi"/>
          <w:lang w:val="hr-HR"/>
        </w:rPr>
        <w:t xml:space="preserve">i </w:t>
      </w:r>
      <w:r>
        <w:rPr>
          <w:rFonts w:cstheme="minorHAnsi"/>
          <w:lang w:val="hr-HR"/>
        </w:rPr>
        <w:t>dodatnu</w:t>
      </w:r>
      <w:r w:rsidR="00905670">
        <w:rPr>
          <w:rFonts w:cstheme="minorHAnsi"/>
          <w:lang w:val="hr-HR"/>
        </w:rPr>
        <w:t xml:space="preserve"> psihološku</w:t>
      </w:r>
      <w:r>
        <w:rPr>
          <w:rFonts w:cstheme="minorHAnsi"/>
          <w:lang w:val="hr-HR"/>
        </w:rPr>
        <w:t xml:space="preserve"> vrijednost radnom odnosu</w:t>
      </w:r>
      <w:r w:rsidR="00905670">
        <w:rPr>
          <w:rFonts w:cstheme="minorHAnsi"/>
          <w:lang w:val="hr-HR"/>
        </w:rPr>
        <w:t xml:space="preserve"> (smisao, svrha, vrijednost).</w:t>
      </w:r>
    </w:p>
    <w:p w14:paraId="7E3AA916" w14:textId="148C3991" w:rsidR="000E3746" w:rsidRDefault="00462112" w:rsidP="001B2635">
      <w:pPr>
        <w:spacing w:line="276" w:lineRule="auto"/>
        <w:rPr>
          <w:rFonts w:cstheme="minorHAnsi"/>
          <w:lang w:val="hr-HR"/>
        </w:rPr>
      </w:pPr>
      <w:r>
        <w:rPr>
          <w:rFonts w:cstheme="minorHAnsi"/>
          <w:lang w:val="hr-HR"/>
        </w:rPr>
        <w:t>Država, socijalni partneri i poslodavci</w:t>
      </w:r>
      <w:r w:rsidR="006A1D91">
        <w:rPr>
          <w:rFonts w:cstheme="minorHAnsi"/>
          <w:lang w:val="hr-HR"/>
        </w:rPr>
        <w:t>, ali i  zaposlenici</w:t>
      </w:r>
      <w:r w:rsidR="000E3746">
        <w:rPr>
          <w:rFonts w:cstheme="minorHAnsi"/>
          <w:lang w:val="hr-HR"/>
        </w:rPr>
        <w:t xml:space="preserve">, svi imaju ključnu i aktivnu ulogu u tome kroz </w:t>
      </w:r>
      <w:r w:rsidR="00362592">
        <w:rPr>
          <w:rFonts w:cstheme="minorHAnsi"/>
          <w:lang w:val="hr-HR"/>
        </w:rPr>
        <w:t>dodavanje vrijednosti onome što rade.</w:t>
      </w:r>
    </w:p>
    <w:p w14:paraId="6289276C" w14:textId="77777777" w:rsidR="00532654" w:rsidRDefault="00532654" w:rsidP="001B2635">
      <w:pPr>
        <w:spacing w:line="276" w:lineRule="auto"/>
        <w:rPr>
          <w:rFonts w:cstheme="minorHAnsi"/>
          <w:lang w:val="hr-HR"/>
        </w:rPr>
      </w:pPr>
    </w:p>
    <w:sectPr w:rsidR="00532654" w:rsidSect="0060602D">
      <w:pgSz w:w="11906" w:h="16838"/>
      <w:pgMar w:top="1417" w:right="1417" w:bottom="1418" w:left="1417" w:header="85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BA382" w14:textId="77777777" w:rsidR="00652ED2" w:rsidRDefault="00652ED2" w:rsidP="00CB7BBD">
      <w:pPr>
        <w:spacing w:after="0" w:line="240" w:lineRule="auto"/>
      </w:pPr>
      <w:r>
        <w:separator/>
      </w:r>
    </w:p>
  </w:endnote>
  <w:endnote w:type="continuationSeparator" w:id="0">
    <w:p w14:paraId="4DB28CBB" w14:textId="77777777" w:rsidR="00652ED2" w:rsidRDefault="00652ED2" w:rsidP="00CB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917C7" w14:textId="77777777" w:rsidR="00652ED2" w:rsidRDefault="00652ED2" w:rsidP="00CB7BBD">
      <w:pPr>
        <w:spacing w:after="0" w:line="240" w:lineRule="auto"/>
      </w:pPr>
      <w:r>
        <w:separator/>
      </w:r>
    </w:p>
  </w:footnote>
  <w:footnote w:type="continuationSeparator" w:id="0">
    <w:p w14:paraId="5EE77643" w14:textId="77777777" w:rsidR="00652ED2" w:rsidRDefault="00652ED2" w:rsidP="00CB7BBD">
      <w:pPr>
        <w:spacing w:after="0" w:line="240" w:lineRule="auto"/>
      </w:pPr>
      <w:r>
        <w:continuationSeparator/>
      </w:r>
    </w:p>
  </w:footnote>
  <w:footnote w:id="1">
    <w:p w14:paraId="4E59DA70" w14:textId="2D06C38F" w:rsidR="00333589" w:rsidRPr="00AB5161" w:rsidRDefault="00333589" w:rsidP="00AB5161">
      <w:pPr>
        <w:spacing w:line="276" w:lineRule="auto"/>
        <w:rPr>
          <w:lang w:val="hr-HR"/>
        </w:rPr>
      </w:pPr>
      <w:r>
        <w:rPr>
          <w:rStyle w:val="FootnoteReference"/>
        </w:rPr>
        <w:footnoteRef/>
      </w:r>
      <w:r w:rsidRPr="006D52F5">
        <w:rPr>
          <w:lang w:val="it-IT"/>
        </w:rPr>
        <w:t xml:space="preserve"> </w:t>
      </w:r>
      <w:r w:rsidRPr="00BC0361">
        <w:rPr>
          <w:rFonts w:cstheme="minorHAnsi"/>
          <w:sz w:val="18"/>
          <w:szCs w:val="18"/>
          <w:lang w:val="hr-HR"/>
        </w:rPr>
        <w:t>Tomić I.</w:t>
      </w:r>
      <w:r w:rsidRPr="00B62122">
        <w:rPr>
          <w:rFonts w:cstheme="minorHAnsi"/>
          <w:sz w:val="18"/>
          <w:szCs w:val="18"/>
          <w:lang w:val="hr-HR"/>
        </w:rPr>
        <w:t>, R</w:t>
      </w:r>
      <w:r w:rsidRPr="00BC0361">
        <w:rPr>
          <w:rFonts w:cstheme="minorHAnsi"/>
          <w:sz w:val="18"/>
          <w:szCs w:val="18"/>
          <w:lang w:val="hr-HR"/>
        </w:rPr>
        <w:t>ubil I.</w:t>
      </w:r>
      <w:r w:rsidRPr="00B62122">
        <w:rPr>
          <w:rFonts w:cstheme="minorHAnsi"/>
          <w:sz w:val="18"/>
          <w:szCs w:val="18"/>
          <w:lang w:val="hr-HR"/>
        </w:rPr>
        <w:t>, N</w:t>
      </w:r>
      <w:r w:rsidRPr="00BC0361">
        <w:rPr>
          <w:rFonts w:cstheme="minorHAnsi"/>
          <w:sz w:val="18"/>
          <w:szCs w:val="18"/>
          <w:lang w:val="hr-HR"/>
        </w:rPr>
        <w:t>estić D.</w:t>
      </w:r>
      <w:r w:rsidRPr="00B62122">
        <w:rPr>
          <w:rFonts w:cstheme="minorHAnsi"/>
          <w:sz w:val="18"/>
          <w:szCs w:val="18"/>
          <w:lang w:val="hr-HR"/>
        </w:rPr>
        <w:t>, S</w:t>
      </w:r>
      <w:r w:rsidRPr="00BC0361">
        <w:rPr>
          <w:rFonts w:cstheme="minorHAnsi"/>
          <w:sz w:val="18"/>
          <w:szCs w:val="18"/>
          <w:lang w:val="hr-HR"/>
        </w:rPr>
        <w:t>tubbs</w:t>
      </w:r>
      <w:r>
        <w:rPr>
          <w:rFonts w:cstheme="minorHAnsi"/>
          <w:sz w:val="18"/>
          <w:szCs w:val="18"/>
          <w:lang w:val="hr-HR"/>
        </w:rPr>
        <w:t xml:space="preserve"> (2019).</w:t>
      </w:r>
      <w:r>
        <w:rPr>
          <w:rFonts w:cstheme="minorHAnsi"/>
          <w:color w:val="000000"/>
          <w:sz w:val="18"/>
          <w:szCs w:val="18"/>
          <w:lang w:val="hr-HR"/>
        </w:rPr>
        <w:t xml:space="preserve"> </w:t>
      </w:r>
      <w:r w:rsidRPr="00BC0361">
        <w:rPr>
          <w:rFonts w:cstheme="minorHAnsi"/>
          <w:sz w:val="18"/>
          <w:szCs w:val="18"/>
          <w:lang w:val="hr-HR"/>
        </w:rPr>
        <w:t>The Employment and social situation in Croatia</w:t>
      </w:r>
      <w:r>
        <w:rPr>
          <w:rFonts w:cstheme="minorHAnsi"/>
          <w:sz w:val="18"/>
          <w:szCs w:val="18"/>
          <w:lang w:val="hr-HR"/>
        </w:rPr>
        <w:t>, St</w:t>
      </w:r>
      <w:r w:rsidRPr="00BC0361">
        <w:rPr>
          <w:rFonts w:cstheme="minorHAnsi"/>
          <w:sz w:val="18"/>
          <w:szCs w:val="18"/>
          <w:lang w:val="hr-HR"/>
        </w:rPr>
        <w:t xml:space="preserve">udy </w:t>
      </w:r>
      <w:r w:rsidRPr="00B62122">
        <w:rPr>
          <w:rFonts w:cstheme="minorHAnsi"/>
          <w:color w:val="000000"/>
          <w:sz w:val="18"/>
          <w:szCs w:val="18"/>
          <w:lang w:val="hr-HR"/>
        </w:rPr>
        <w:t>Requested by the EMPL committee</w:t>
      </w:r>
      <w:r>
        <w:rPr>
          <w:rFonts w:cstheme="minorHAnsi"/>
          <w:color w:val="000000"/>
          <w:sz w:val="18"/>
          <w:szCs w:val="18"/>
          <w:lang w:val="hr-HR"/>
        </w:rPr>
        <w:t>, pg.17</w:t>
      </w:r>
    </w:p>
  </w:footnote>
  <w:footnote w:id="2">
    <w:p w14:paraId="7E44E716" w14:textId="4BD91A88" w:rsidR="00333589" w:rsidRPr="009C4689" w:rsidRDefault="00333589">
      <w:pPr>
        <w:pStyle w:val="FootnoteText"/>
        <w:rPr>
          <w:sz w:val="18"/>
          <w:szCs w:val="18"/>
          <w:lang w:val="hr-HR"/>
        </w:rPr>
      </w:pPr>
      <w:r w:rsidRPr="009C4689">
        <w:rPr>
          <w:rStyle w:val="FootnoteReference"/>
          <w:sz w:val="18"/>
          <w:szCs w:val="18"/>
        </w:rPr>
        <w:footnoteRef/>
      </w:r>
      <w:r w:rsidRPr="006D52F5">
        <w:rPr>
          <w:sz w:val="18"/>
          <w:szCs w:val="18"/>
          <w:lang w:val="it-IT"/>
        </w:rPr>
        <w:t xml:space="preserve">Državni zavod za statistiku RH.  </w:t>
      </w:r>
      <w:hyperlink r:id="rId1" w:history="1">
        <w:r w:rsidRPr="006D52F5">
          <w:rPr>
            <w:rStyle w:val="Hyperlink"/>
            <w:sz w:val="18"/>
            <w:szCs w:val="18"/>
            <w:lang w:val="it-IT"/>
          </w:rPr>
          <w:t>https://www.dzs.hr/Hrv/important/Interesting/articles/Demografski%20trendovi.htm</w:t>
        </w:r>
      </w:hyperlink>
      <w:r w:rsidRPr="006D52F5">
        <w:rPr>
          <w:sz w:val="18"/>
          <w:szCs w:val="18"/>
          <w:lang w:val="it-IT"/>
        </w:rPr>
        <w:t xml:space="preserve"> pristupljeno 6.6.2020.</w:t>
      </w:r>
    </w:p>
  </w:footnote>
  <w:footnote w:id="3">
    <w:p w14:paraId="5DEEDF5D" w14:textId="434DEB3D" w:rsidR="00333589" w:rsidRPr="00F91BFA" w:rsidRDefault="00333589" w:rsidP="00F91BFA">
      <w:pPr>
        <w:pStyle w:val="Footer"/>
        <w:rPr>
          <w:sz w:val="18"/>
          <w:szCs w:val="18"/>
        </w:rPr>
      </w:pPr>
      <w:r>
        <w:rPr>
          <w:rStyle w:val="FootnoteReference"/>
        </w:rPr>
        <w:footnoteRef/>
      </w:r>
      <w:r w:rsidRPr="006D52F5">
        <w:rPr>
          <w:lang w:val="hr-HR"/>
        </w:rPr>
        <w:t xml:space="preserve"> </w:t>
      </w:r>
      <w:r w:rsidRPr="0003087A">
        <w:rPr>
          <w:rFonts w:cstheme="minorHAnsi"/>
          <w:sz w:val="18"/>
          <w:szCs w:val="18"/>
          <w:lang w:val="hr-HR"/>
        </w:rPr>
        <w:t xml:space="preserve">Galić Z., Parmač </w:t>
      </w:r>
      <w:r>
        <w:rPr>
          <w:rFonts w:cstheme="minorHAnsi"/>
          <w:sz w:val="18"/>
          <w:szCs w:val="18"/>
          <w:lang w:val="hr-HR"/>
        </w:rPr>
        <w:t>K</w:t>
      </w:r>
      <w:r w:rsidRPr="0003087A">
        <w:rPr>
          <w:rFonts w:cstheme="minorHAnsi"/>
          <w:sz w:val="18"/>
          <w:szCs w:val="18"/>
          <w:lang w:val="hr-HR"/>
        </w:rPr>
        <w:t>ovačić M., Vehovec</w:t>
      </w:r>
      <w:r>
        <w:rPr>
          <w:rFonts w:cstheme="minorHAnsi"/>
          <w:sz w:val="18"/>
          <w:szCs w:val="18"/>
          <w:lang w:val="hr-HR"/>
        </w:rPr>
        <w:t xml:space="preserve"> M.</w:t>
      </w:r>
      <w:r w:rsidRPr="0003087A">
        <w:rPr>
          <w:rFonts w:cstheme="minorHAnsi"/>
          <w:sz w:val="18"/>
          <w:szCs w:val="18"/>
          <w:lang w:val="hr-HR"/>
        </w:rPr>
        <w:t xml:space="preserve"> (2017).</w:t>
      </w:r>
      <w:r w:rsidRPr="0003087A">
        <w:rPr>
          <w:rFonts w:cstheme="minorHAnsi"/>
          <w:b/>
          <w:bCs/>
          <w:sz w:val="18"/>
          <w:szCs w:val="18"/>
          <w:lang w:val="hr-HR"/>
        </w:rPr>
        <w:t xml:space="preserve"> </w:t>
      </w:r>
      <w:r w:rsidRPr="0003087A">
        <w:rPr>
          <w:rStyle w:val="Strong"/>
          <w:rFonts w:cstheme="minorHAnsi"/>
          <w:b w:val="0"/>
          <w:bCs w:val="0"/>
          <w:color w:val="272727"/>
          <w:sz w:val="18"/>
          <w:szCs w:val="18"/>
          <w:shd w:val="clear" w:color="auto" w:fill="FFFFFF"/>
        </w:rPr>
        <w:t>Quality of Working Life among 50+ Employees across the EU: A Double Jeopardy for Croatian Older Workers. https://hrcak.srce.hr/index.php?show=clanak&amp;id_clanak_jezik=317164</w:t>
      </w:r>
    </w:p>
    <w:p w14:paraId="51BB0208" w14:textId="2FFBD88A" w:rsidR="00333589" w:rsidRPr="00F91BFA" w:rsidRDefault="00333589">
      <w:pPr>
        <w:pStyle w:val="FootnoteText"/>
        <w:rPr>
          <w:lang w:val="hr-HR"/>
        </w:rPr>
      </w:pPr>
    </w:p>
  </w:footnote>
  <w:footnote w:id="4">
    <w:p w14:paraId="71DDAA78" w14:textId="1FF5319D" w:rsidR="00333589" w:rsidRPr="00F23779" w:rsidRDefault="00333589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6D52F5">
        <w:rPr>
          <w:lang w:val="hr-HR"/>
        </w:rPr>
        <w:t xml:space="preserve"> </w:t>
      </w:r>
      <w:r w:rsidRPr="0003087A">
        <w:rPr>
          <w:rFonts w:cstheme="minorHAnsi"/>
          <w:sz w:val="18"/>
          <w:szCs w:val="18"/>
          <w:lang w:val="hr-HR"/>
        </w:rPr>
        <w:t xml:space="preserve">Galić Z., Parmač </w:t>
      </w:r>
      <w:r>
        <w:rPr>
          <w:rFonts w:cstheme="minorHAnsi"/>
          <w:sz w:val="18"/>
          <w:szCs w:val="18"/>
          <w:lang w:val="hr-HR"/>
        </w:rPr>
        <w:t>K</w:t>
      </w:r>
      <w:r w:rsidRPr="0003087A">
        <w:rPr>
          <w:rFonts w:cstheme="minorHAnsi"/>
          <w:sz w:val="18"/>
          <w:szCs w:val="18"/>
          <w:lang w:val="hr-HR"/>
        </w:rPr>
        <w:t>ovačić M., Vehovec (2017).</w:t>
      </w:r>
      <w:r w:rsidRPr="0003087A">
        <w:rPr>
          <w:rFonts w:cstheme="minorHAnsi"/>
          <w:b/>
          <w:bCs/>
          <w:sz w:val="18"/>
          <w:szCs w:val="18"/>
          <w:lang w:val="hr-HR"/>
        </w:rPr>
        <w:t xml:space="preserve"> </w:t>
      </w:r>
      <w:r w:rsidRPr="0003087A">
        <w:rPr>
          <w:rStyle w:val="Strong"/>
          <w:rFonts w:cstheme="minorHAnsi"/>
          <w:b w:val="0"/>
          <w:bCs w:val="0"/>
          <w:color w:val="272727"/>
          <w:sz w:val="18"/>
          <w:szCs w:val="18"/>
          <w:shd w:val="clear" w:color="auto" w:fill="FFFFFF"/>
        </w:rPr>
        <w:t>Quality of Working Life among 50+ Employees across the EU: A Double Jeopardy for Croatian Older Workers. https://hrcak.srce.hr/index.php?show=clanak&amp;id_clanak_jezik=317164</w:t>
      </w:r>
    </w:p>
  </w:footnote>
  <w:footnote w:id="5">
    <w:p w14:paraId="7613131F" w14:textId="37503BD1" w:rsidR="00333589" w:rsidRPr="00011880" w:rsidRDefault="00333589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Joint Employment Report 2020</w:t>
      </w:r>
    </w:p>
  </w:footnote>
  <w:footnote w:id="6">
    <w:p w14:paraId="3AC7FBA9" w14:textId="77777777" w:rsidR="00333589" w:rsidRPr="00752165" w:rsidRDefault="00333589" w:rsidP="00BC0AD7">
      <w:pPr>
        <w:pStyle w:val="FootnoteText"/>
        <w:rPr>
          <w:rFonts w:cstheme="minorHAnsi"/>
          <w:sz w:val="18"/>
          <w:szCs w:val="18"/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752165">
        <w:rPr>
          <w:sz w:val="18"/>
          <w:szCs w:val="18"/>
        </w:rPr>
        <w:t xml:space="preserve">Pološki Vokić N. i Gregurić L. (2011). </w:t>
      </w:r>
      <w:r w:rsidRPr="00752165">
        <w:rPr>
          <w:sz w:val="18"/>
          <w:szCs w:val="18"/>
          <w:lang w:val="hr-HR"/>
        </w:rPr>
        <w:t xml:space="preserve">Upravljanje zaposlenicima starije životne dobi – model djelotvornog upravljanja u hrvatskim organizacijama. </w:t>
      </w:r>
      <w:r w:rsidRPr="00752165">
        <w:rPr>
          <w:rFonts w:cstheme="minorHAnsi"/>
          <w:sz w:val="18"/>
          <w:szCs w:val="18"/>
          <w:lang w:val="hr-HR"/>
        </w:rPr>
        <w:t>Rev. soc. polit., god. 18, br. 2, str. 149-174</w:t>
      </w:r>
    </w:p>
    <w:p w14:paraId="08284F88" w14:textId="250E66E0" w:rsidR="00333589" w:rsidRPr="007E7FF0" w:rsidRDefault="00333589">
      <w:pPr>
        <w:pStyle w:val="FootnoteText"/>
        <w:rPr>
          <w:lang w:val="hr-HR"/>
        </w:rPr>
      </w:pPr>
    </w:p>
  </w:footnote>
  <w:footnote w:id="7">
    <w:p w14:paraId="6B0169D3" w14:textId="24CFAC0E" w:rsidR="00333589" w:rsidRPr="00AB5161" w:rsidRDefault="00333589" w:rsidP="005B5502">
      <w:pPr>
        <w:spacing w:line="276" w:lineRule="auto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BC0361">
        <w:rPr>
          <w:rFonts w:cstheme="minorHAnsi"/>
          <w:sz w:val="18"/>
          <w:szCs w:val="18"/>
          <w:lang w:val="hr-HR"/>
        </w:rPr>
        <w:t>Tomić I.</w:t>
      </w:r>
      <w:r w:rsidRPr="00B62122">
        <w:rPr>
          <w:rFonts w:cstheme="minorHAnsi"/>
          <w:sz w:val="18"/>
          <w:szCs w:val="18"/>
          <w:lang w:val="hr-HR"/>
        </w:rPr>
        <w:t>, R</w:t>
      </w:r>
      <w:r w:rsidRPr="00BC0361">
        <w:rPr>
          <w:rFonts w:cstheme="minorHAnsi"/>
          <w:sz w:val="18"/>
          <w:szCs w:val="18"/>
          <w:lang w:val="hr-HR"/>
        </w:rPr>
        <w:t>ubil I.</w:t>
      </w:r>
      <w:r w:rsidRPr="00B62122">
        <w:rPr>
          <w:rFonts w:cstheme="minorHAnsi"/>
          <w:sz w:val="18"/>
          <w:szCs w:val="18"/>
          <w:lang w:val="hr-HR"/>
        </w:rPr>
        <w:t>, N</w:t>
      </w:r>
      <w:r w:rsidRPr="00BC0361">
        <w:rPr>
          <w:rFonts w:cstheme="minorHAnsi"/>
          <w:sz w:val="18"/>
          <w:szCs w:val="18"/>
          <w:lang w:val="hr-HR"/>
        </w:rPr>
        <w:t>estić D.</w:t>
      </w:r>
      <w:r w:rsidRPr="00B62122">
        <w:rPr>
          <w:rFonts w:cstheme="minorHAnsi"/>
          <w:sz w:val="18"/>
          <w:szCs w:val="18"/>
          <w:lang w:val="hr-HR"/>
        </w:rPr>
        <w:t>, S</w:t>
      </w:r>
      <w:r w:rsidRPr="00BC0361">
        <w:rPr>
          <w:rFonts w:cstheme="minorHAnsi"/>
          <w:sz w:val="18"/>
          <w:szCs w:val="18"/>
          <w:lang w:val="hr-HR"/>
        </w:rPr>
        <w:t>tubbs</w:t>
      </w:r>
      <w:r>
        <w:rPr>
          <w:rFonts w:cstheme="minorHAnsi"/>
          <w:sz w:val="18"/>
          <w:szCs w:val="18"/>
          <w:lang w:val="hr-HR"/>
        </w:rPr>
        <w:t xml:space="preserve"> (2019).</w:t>
      </w:r>
      <w:r>
        <w:rPr>
          <w:rFonts w:cstheme="minorHAnsi"/>
          <w:color w:val="000000"/>
          <w:sz w:val="18"/>
          <w:szCs w:val="18"/>
          <w:lang w:val="hr-HR"/>
        </w:rPr>
        <w:t xml:space="preserve"> </w:t>
      </w:r>
      <w:r w:rsidRPr="00BC0361">
        <w:rPr>
          <w:rFonts w:cstheme="minorHAnsi"/>
          <w:sz w:val="18"/>
          <w:szCs w:val="18"/>
          <w:lang w:val="hr-HR"/>
        </w:rPr>
        <w:t>The Employment and social situation in Croatia</w:t>
      </w:r>
      <w:r>
        <w:rPr>
          <w:rFonts w:cstheme="minorHAnsi"/>
          <w:sz w:val="18"/>
          <w:szCs w:val="18"/>
          <w:lang w:val="hr-HR"/>
        </w:rPr>
        <w:t>, St</w:t>
      </w:r>
      <w:r w:rsidRPr="00BC0361">
        <w:rPr>
          <w:rFonts w:cstheme="minorHAnsi"/>
          <w:sz w:val="18"/>
          <w:szCs w:val="18"/>
          <w:lang w:val="hr-HR"/>
        </w:rPr>
        <w:t xml:space="preserve">udy </w:t>
      </w:r>
      <w:r w:rsidRPr="00B62122">
        <w:rPr>
          <w:rFonts w:cstheme="minorHAnsi"/>
          <w:color w:val="000000"/>
          <w:sz w:val="18"/>
          <w:szCs w:val="18"/>
          <w:lang w:val="hr-HR"/>
        </w:rPr>
        <w:t>Requested by the EMPL committee</w:t>
      </w:r>
      <w:r>
        <w:rPr>
          <w:rFonts w:cstheme="minorHAnsi"/>
          <w:color w:val="000000"/>
          <w:sz w:val="18"/>
          <w:szCs w:val="18"/>
          <w:lang w:val="hr-HR"/>
        </w:rPr>
        <w:t>, pg.10</w:t>
      </w:r>
    </w:p>
    <w:p w14:paraId="085A9F73" w14:textId="3045ADFA" w:rsidR="00333589" w:rsidRPr="00417451" w:rsidRDefault="00333589">
      <w:pPr>
        <w:pStyle w:val="FootnoteText"/>
        <w:rPr>
          <w:lang w:val="hr-HR"/>
        </w:rPr>
      </w:pPr>
    </w:p>
  </w:footnote>
  <w:footnote w:id="8">
    <w:p w14:paraId="54745DC7" w14:textId="6474E631" w:rsidR="00333589" w:rsidRPr="007F3B30" w:rsidRDefault="00333589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Joint Employment Report 2020</w:t>
      </w:r>
    </w:p>
  </w:footnote>
  <w:footnote w:id="9">
    <w:p w14:paraId="2DFDD493" w14:textId="00AC7FF8" w:rsidR="00333589" w:rsidRPr="00752165" w:rsidRDefault="00333589">
      <w:pPr>
        <w:pStyle w:val="FootnoteText"/>
        <w:rPr>
          <w:rFonts w:cstheme="minorHAnsi"/>
          <w:sz w:val="18"/>
          <w:szCs w:val="18"/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752165">
        <w:rPr>
          <w:sz w:val="18"/>
          <w:szCs w:val="18"/>
        </w:rPr>
        <w:t xml:space="preserve">Pološki Vokić N. i Gregurić L. (2011). </w:t>
      </w:r>
      <w:r w:rsidRPr="00752165">
        <w:rPr>
          <w:sz w:val="18"/>
          <w:szCs w:val="18"/>
          <w:lang w:val="hr-HR"/>
        </w:rPr>
        <w:t xml:space="preserve">Upravljanje zaposlenicima starije životne dobi – model djelotvornog upravljanja u hrvatskim organizacijama. </w:t>
      </w:r>
      <w:r w:rsidRPr="00752165">
        <w:rPr>
          <w:rFonts w:cstheme="minorHAnsi"/>
          <w:sz w:val="18"/>
          <w:szCs w:val="18"/>
          <w:lang w:val="hr-HR"/>
        </w:rPr>
        <w:t>Rev. soc. polit., god. 18, br. 2, str. 149-174</w:t>
      </w:r>
    </w:p>
  </w:footnote>
  <w:footnote w:id="10">
    <w:p w14:paraId="7EFB7A48" w14:textId="11CD62EE" w:rsidR="00333589" w:rsidRPr="00F35488" w:rsidRDefault="00333589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Joint Employment Report 2020, European Commission,</w:t>
      </w:r>
    </w:p>
  </w:footnote>
  <w:footnote w:id="11">
    <w:p w14:paraId="27ECED35" w14:textId="6162DBE1" w:rsidR="00333589" w:rsidRPr="00507039" w:rsidRDefault="00333589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6D52F5">
        <w:rPr>
          <w:lang w:val="it-IT"/>
        </w:rPr>
        <w:t xml:space="preserve"> </w:t>
      </w:r>
      <w:r w:rsidRPr="00BC0361">
        <w:rPr>
          <w:rFonts w:cstheme="minorHAnsi"/>
          <w:sz w:val="18"/>
          <w:szCs w:val="18"/>
          <w:lang w:val="hr-HR"/>
        </w:rPr>
        <w:t>Tomić I.</w:t>
      </w:r>
      <w:r w:rsidRPr="00B62122">
        <w:rPr>
          <w:rFonts w:cstheme="minorHAnsi"/>
          <w:sz w:val="18"/>
          <w:szCs w:val="18"/>
          <w:lang w:val="hr-HR"/>
        </w:rPr>
        <w:t>, R</w:t>
      </w:r>
      <w:r w:rsidRPr="00BC0361">
        <w:rPr>
          <w:rFonts w:cstheme="minorHAnsi"/>
          <w:sz w:val="18"/>
          <w:szCs w:val="18"/>
          <w:lang w:val="hr-HR"/>
        </w:rPr>
        <w:t>ubil I.</w:t>
      </w:r>
      <w:r w:rsidRPr="00B62122">
        <w:rPr>
          <w:rFonts w:cstheme="minorHAnsi"/>
          <w:sz w:val="18"/>
          <w:szCs w:val="18"/>
          <w:lang w:val="hr-HR"/>
        </w:rPr>
        <w:t>, N</w:t>
      </w:r>
      <w:r w:rsidRPr="00BC0361">
        <w:rPr>
          <w:rFonts w:cstheme="minorHAnsi"/>
          <w:sz w:val="18"/>
          <w:szCs w:val="18"/>
          <w:lang w:val="hr-HR"/>
        </w:rPr>
        <w:t>estić D.</w:t>
      </w:r>
      <w:r w:rsidRPr="00B62122">
        <w:rPr>
          <w:rFonts w:cstheme="minorHAnsi"/>
          <w:sz w:val="18"/>
          <w:szCs w:val="18"/>
          <w:lang w:val="hr-HR"/>
        </w:rPr>
        <w:t>, S</w:t>
      </w:r>
      <w:r w:rsidRPr="00BC0361">
        <w:rPr>
          <w:rFonts w:cstheme="minorHAnsi"/>
          <w:sz w:val="18"/>
          <w:szCs w:val="18"/>
          <w:lang w:val="hr-HR"/>
        </w:rPr>
        <w:t>tubbs</w:t>
      </w:r>
      <w:r>
        <w:rPr>
          <w:rFonts w:cstheme="minorHAnsi"/>
          <w:sz w:val="18"/>
          <w:szCs w:val="18"/>
          <w:lang w:val="hr-HR"/>
        </w:rPr>
        <w:t xml:space="preserve"> (2019).</w:t>
      </w:r>
      <w:r>
        <w:rPr>
          <w:rFonts w:cstheme="minorHAnsi"/>
          <w:color w:val="000000"/>
          <w:sz w:val="18"/>
          <w:szCs w:val="18"/>
          <w:lang w:val="hr-HR"/>
        </w:rPr>
        <w:t xml:space="preserve"> </w:t>
      </w:r>
      <w:r w:rsidRPr="00BC0361">
        <w:rPr>
          <w:rFonts w:cstheme="minorHAnsi"/>
          <w:sz w:val="18"/>
          <w:szCs w:val="18"/>
          <w:lang w:val="hr-HR"/>
        </w:rPr>
        <w:t>The Employment and social situation in Croatia</w:t>
      </w:r>
      <w:r>
        <w:rPr>
          <w:rFonts w:cstheme="minorHAnsi"/>
          <w:sz w:val="18"/>
          <w:szCs w:val="18"/>
          <w:lang w:val="hr-HR"/>
        </w:rPr>
        <w:t>, St</w:t>
      </w:r>
      <w:r w:rsidRPr="00BC0361">
        <w:rPr>
          <w:rFonts w:cstheme="minorHAnsi"/>
          <w:sz w:val="18"/>
          <w:szCs w:val="18"/>
          <w:lang w:val="hr-HR"/>
        </w:rPr>
        <w:t xml:space="preserve">udy </w:t>
      </w:r>
      <w:r w:rsidRPr="00B62122">
        <w:rPr>
          <w:rFonts w:cstheme="minorHAnsi"/>
          <w:color w:val="000000"/>
          <w:sz w:val="18"/>
          <w:szCs w:val="18"/>
          <w:lang w:val="hr-HR"/>
        </w:rPr>
        <w:t>Requested by the EMPL committee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514F"/>
    <w:multiLevelType w:val="hybridMultilevel"/>
    <w:tmpl w:val="375E68BA"/>
    <w:lvl w:ilvl="0" w:tplc="02640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B2D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4A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6E7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7C0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E8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C2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0EF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66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9F6DC3"/>
    <w:multiLevelType w:val="hybridMultilevel"/>
    <w:tmpl w:val="7E643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1756"/>
    <w:multiLevelType w:val="hybridMultilevel"/>
    <w:tmpl w:val="E0060402"/>
    <w:lvl w:ilvl="0" w:tplc="F684AE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16E82"/>
    <w:multiLevelType w:val="hybridMultilevel"/>
    <w:tmpl w:val="7244240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C62DB"/>
    <w:multiLevelType w:val="hybridMultilevel"/>
    <w:tmpl w:val="606815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0D7E"/>
    <w:multiLevelType w:val="hybridMultilevel"/>
    <w:tmpl w:val="A74204C8"/>
    <w:lvl w:ilvl="0" w:tplc="041A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6" w15:restartNumberingAfterBreak="0">
    <w:nsid w:val="12172463"/>
    <w:multiLevelType w:val="hybridMultilevel"/>
    <w:tmpl w:val="1F94DBA2"/>
    <w:lvl w:ilvl="0" w:tplc="B710604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274A02"/>
    <w:multiLevelType w:val="hybridMultilevel"/>
    <w:tmpl w:val="1F94DBA2"/>
    <w:lvl w:ilvl="0" w:tplc="B710604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467A51"/>
    <w:multiLevelType w:val="hybridMultilevel"/>
    <w:tmpl w:val="869A5B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B77A6"/>
    <w:multiLevelType w:val="hybridMultilevel"/>
    <w:tmpl w:val="C27208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C45FE"/>
    <w:multiLevelType w:val="hybridMultilevel"/>
    <w:tmpl w:val="8B246A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C0F2F"/>
    <w:multiLevelType w:val="hybridMultilevel"/>
    <w:tmpl w:val="7D2C6DC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14B56"/>
    <w:multiLevelType w:val="hybridMultilevel"/>
    <w:tmpl w:val="DDDC058E"/>
    <w:lvl w:ilvl="0" w:tplc="F684AE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6548"/>
    <w:multiLevelType w:val="hybridMultilevel"/>
    <w:tmpl w:val="CC0EBFFC"/>
    <w:lvl w:ilvl="0" w:tplc="8E40B95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8EC7698"/>
    <w:multiLevelType w:val="hybridMultilevel"/>
    <w:tmpl w:val="65E2121C"/>
    <w:lvl w:ilvl="0" w:tplc="F684AE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B343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34A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E1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4A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38D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6F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02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AA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E4127"/>
    <w:multiLevelType w:val="hybridMultilevel"/>
    <w:tmpl w:val="5DCA615C"/>
    <w:lvl w:ilvl="0" w:tplc="B7106042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5" w:hanging="360"/>
      </w:pPr>
    </w:lvl>
    <w:lvl w:ilvl="2" w:tplc="041A001B" w:tentative="1">
      <w:start w:val="1"/>
      <w:numFmt w:val="lowerRoman"/>
      <w:lvlText w:val="%3."/>
      <w:lvlJc w:val="right"/>
      <w:pPr>
        <w:ind w:left="2585" w:hanging="180"/>
      </w:pPr>
    </w:lvl>
    <w:lvl w:ilvl="3" w:tplc="041A000F" w:tentative="1">
      <w:start w:val="1"/>
      <w:numFmt w:val="decimal"/>
      <w:lvlText w:val="%4."/>
      <w:lvlJc w:val="left"/>
      <w:pPr>
        <w:ind w:left="3305" w:hanging="360"/>
      </w:pPr>
    </w:lvl>
    <w:lvl w:ilvl="4" w:tplc="041A0019" w:tentative="1">
      <w:start w:val="1"/>
      <w:numFmt w:val="lowerLetter"/>
      <w:lvlText w:val="%5."/>
      <w:lvlJc w:val="left"/>
      <w:pPr>
        <w:ind w:left="4025" w:hanging="360"/>
      </w:pPr>
    </w:lvl>
    <w:lvl w:ilvl="5" w:tplc="041A001B" w:tentative="1">
      <w:start w:val="1"/>
      <w:numFmt w:val="lowerRoman"/>
      <w:lvlText w:val="%6."/>
      <w:lvlJc w:val="right"/>
      <w:pPr>
        <w:ind w:left="4745" w:hanging="180"/>
      </w:pPr>
    </w:lvl>
    <w:lvl w:ilvl="6" w:tplc="041A000F" w:tentative="1">
      <w:start w:val="1"/>
      <w:numFmt w:val="decimal"/>
      <w:lvlText w:val="%7."/>
      <w:lvlJc w:val="left"/>
      <w:pPr>
        <w:ind w:left="5465" w:hanging="360"/>
      </w:pPr>
    </w:lvl>
    <w:lvl w:ilvl="7" w:tplc="041A0019" w:tentative="1">
      <w:start w:val="1"/>
      <w:numFmt w:val="lowerLetter"/>
      <w:lvlText w:val="%8."/>
      <w:lvlJc w:val="left"/>
      <w:pPr>
        <w:ind w:left="6185" w:hanging="360"/>
      </w:pPr>
    </w:lvl>
    <w:lvl w:ilvl="8" w:tplc="0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08B5562"/>
    <w:multiLevelType w:val="hybridMultilevel"/>
    <w:tmpl w:val="9CD0853A"/>
    <w:lvl w:ilvl="0" w:tplc="F684AE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F07B8"/>
    <w:multiLevelType w:val="hybridMultilevel"/>
    <w:tmpl w:val="B1B27C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D2369"/>
    <w:multiLevelType w:val="hybridMultilevel"/>
    <w:tmpl w:val="66F06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229DE"/>
    <w:multiLevelType w:val="hybridMultilevel"/>
    <w:tmpl w:val="DFD6C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E3A39"/>
    <w:multiLevelType w:val="hybridMultilevel"/>
    <w:tmpl w:val="B2F2A22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52C8C"/>
    <w:multiLevelType w:val="hybridMultilevel"/>
    <w:tmpl w:val="1F94DBA2"/>
    <w:lvl w:ilvl="0" w:tplc="B710604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3A932B0"/>
    <w:multiLevelType w:val="hybridMultilevel"/>
    <w:tmpl w:val="8948395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D3A1D"/>
    <w:multiLevelType w:val="hybridMultilevel"/>
    <w:tmpl w:val="B052ED02"/>
    <w:lvl w:ilvl="0" w:tplc="E1B213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74707DC"/>
    <w:multiLevelType w:val="hybridMultilevel"/>
    <w:tmpl w:val="472270A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A14FF"/>
    <w:multiLevelType w:val="hybridMultilevel"/>
    <w:tmpl w:val="3364EB9E"/>
    <w:lvl w:ilvl="0" w:tplc="421ED9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B6A18"/>
    <w:multiLevelType w:val="hybridMultilevel"/>
    <w:tmpl w:val="EB2A47EA"/>
    <w:lvl w:ilvl="0" w:tplc="32A07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20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22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66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A3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0A2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61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0C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EA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6841EF7"/>
    <w:multiLevelType w:val="hybridMultilevel"/>
    <w:tmpl w:val="1F94DBA2"/>
    <w:lvl w:ilvl="0" w:tplc="B710604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B92051"/>
    <w:multiLevelType w:val="hybridMultilevel"/>
    <w:tmpl w:val="149E47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A2F3D"/>
    <w:multiLevelType w:val="hybridMultilevel"/>
    <w:tmpl w:val="B052ED02"/>
    <w:lvl w:ilvl="0" w:tplc="E1B213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3A1337B"/>
    <w:multiLevelType w:val="hybridMultilevel"/>
    <w:tmpl w:val="C2B8A9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A30CE"/>
    <w:multiLevelType w:val="hybridMultilevel"/>
    <w:tmpl w:val="0C403572"/>
    <w:lvl w:ilvl="0" w:tplc="F684AE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83B53"/>
    <w:multiLevelType w:val="hybridMultilevel"/>
    <w:tmpl w:val="3148202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"/>
  </w:num>
  <w:num w:numId="4">
    <w:abstractNumId w:val="25"/>
  </w:num>
  <w:num w:numId="5">
    <w:abstractNumId w:val="10"/>
  </w:num>
  <w:num w:numId="6">
    <w:abstractNumId w:val="14"/>
  </w:num>
  <w:num w:numId="7">
    <w:abstractNumId w:val="16"/>
  </w:num>
  <w:num w:numId="8">
    <w:abstractNumId w:val="2"/>
  </w:num>
  <w:num w:numId="9">
    <w:abstractNumId w:val="31"/>
  </w:num>
  <w:num w:numId="10">
    <w:abstractNumId w:val="12"/>
  </w:num>
  <w:num w:numId="11">
    <w:abstractNumId w:val="3"/>
  </w:num>
  <w:num w:numId="12">
    <w:abstractNumId w:val="13"/>
  </w:num>
  <w:num w:numId="13">
    <w:abstractNumId w:val="17"/>
  </w:num>
  <w:num w:numId="14">
    <w:abstractNumId w:val="19"/>
  </w:num>
  <w:num w:numId="15">
    <w:abstractNumId w:val="8"/>
  </w:num>
  <w:num w:numId="16">
    <w:abstractNumId w:val="26"/>
  </w:num>
  <w:num w:numId="17">
    <w:abstractNumId w:val="32"/>
  </w:num>
  <w:num w:numId="18">
    <w:abstractNumId w:val="11"/>
  </w:num>
  <w:num w:numId="19">
    <w:abstractNumId w:val="0"/>
  </w:num>
  <w:num w:numId="20">
    <w:abstractNumId w:val="21"/>
  </w:num>
  <w:num w:numId="21">
    <w:abstractNumId w:val="23"/>
  </w:num>
  <w:num w:numId="22">
    <w:abstractNumId w:val="29"/>
  </w:num>
  <w:num w:numId="23">
    <w:abstractNumId w:val="15"/>
  </w:num>
  <w:num w:numId="24">
    <w:abstractNumId w:val="7"/>
  </w:num>
  <w:num w:numId="25">
    <w:abstractNumId w:val="6"/>
  </w:num>
  <w:num w:numId="26">
    <w:abstractNumId w:val="27"/>
  </w:num>
  <w:num w:numId="27">
    <w:abstractNumId w:val="20"/>
  </w:num>
  <w:num w:numId="28">
    <w:abstractNumId w:val="4"/>
  </w:num>
  <w:num w:numId="29">
    <w:abstractNumId w:val="5"/>
  </w:num>
  <w:num w:numId="30">
    <w:abstractNumId w:val="24"/>
  </w:num>
  <w:num w:numId="31">
    <w:abstractNumId w:val="9"/>
  </w:num>
  <w:num w:numId="32">
    <w:abstractNumId w:val="2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F5"/>
    <w:rsid w:val="000020CF"/>
    <w:rsid w:val="00002944"/>
    <w:rsid w:val="00002E42"/>
    <w:rsid w:val="0000463D"/>
    <w:rsid w:val="00005202"/>
    <w:rsid w:val="00007D41"/>
    <w:rsid w:val="00011880"/>
    <w:rsid w:val="0001642A"/>
    <w:rsid w:val="000170D1"/>
    <w:rsid w:val="0002212B"/>
    <w:rsid w:val="00024B97"/>
    <w:rsid w:val="00024CC4"/>
    <w:rsid w:val="000250F7"/>
    <w:rsid w:val="000258AC"/>
    <w:rsid w:val="0003087A"/>
    <w:rsid w:val="000320CA"/>
    <w:rsid w:val="00032176"/>
    <w:rsid w:val="000329A3"/>
    <w:rsid w:val="00041754"/>
    <w:rsid w:val="000459D7"/>
    <w:rsid w:val="00045F89"/>
    <w:rsid w:val="00046B4E"/>
    <w:rsid w:val="00047458"/>
    <w:rsid w:val="000501F0"/>
    <w:rsid w:val="00050C4F"/>
    <w:rsid w:val="000530F8"/>
    <w:rsid w:val="00053260"/>
    <w:rsid w:val="00055A64"/>
    <w:rsid w:val="000574CC"/>
    <w:rsid w:val="00060286"/>
    <w:rsid w:val="000616F1"/>
    <w:rsid w:val="00063260"/>
    <w:rsid w:val="00071ED4"/>
    <w:rsid w:val="000735F6"/>
    <w:rsid w:val="000756C5"/>
    <w:rsid w:val="00075C67"/>
    <w:rsid w:val="0007787E"/>
    <w:rsid w:val="00080068"/>
    <w:rsid w:val="00081F9B"/>
    <w:rsid w:val="00086646"/>
    <w:rsid w:val="0009063E"/>
    <w:rsid w:val="00091152"/>
    <w:rsid w:val="00091B3E"/>
    <w:rsid w:val="00093A50"/>
    <w:rsid w:val="00095434"/>
    <w:rsid w:val="00096D76"/>
    <w:rsid w:val="00096F4D"/>
    <w:rsid w:val="000A2A9B"/>
    <w:rsid w:val="000A7E14"/>
    <w:rsid w:val="000B0F8F"/>
    <w:rsid w:val="000B3481"/>
    <w:rsid w:val="000B4FFC"/>
    <w:rsid w:val="000B5DBE"/>
    <w:rsid w:val="000B62AA"/>
    <w:rsid w:val="000B64E7"/>
    <w:rsid w:val="000B6831"/>
    <w:rsid w:val="000C05AA"/>
    <w:rsid w:val="000C0F9E"/>
    <w:rsid w:val="000C175B"/>
    <w:rsid w:val="000C2B76"/>
    <w:rsid w:val="000C2EA7"/>
    <w:rsid w:val="000C4C1B"/>
    <w:rsid w:val="000C51C6"/>
    <w:rsid w:val="000C6FEF"/>
    <w:rsid w:val="000C76EB"/>
    <w:rsid w:val="000C78A2"/>
    <w:rsid w:val="000D1577"/>
    <w:rsid w:val="000D2E52"/>
    <w:rsid w:val="000D46CC"/>
    <w:rsid w:val="000D5622"/>
    <w:rsid w:val="000D5DE2"/>
    <w:rsid w:val="000D621E"/>
    <w:rsid w:val="000D626B"/>
    <w:rsid w:val="000D71C0"/>
    <w:rsid w:val="000E1006"/>
    <w:rsid w:val="000E30CA"/>
    <w:rsid w:val="000E3204"/>
    <w:rsid w:val="000E3746"/>
    <w:rsid w:val="000E477F"/>
    <w:rsid w:val="000E6083"/>
    <w:rsid w:val="000E74C3"/>
    <w:rsid w:val="000E7E2B"/>
    <w:rsid w:val="000F29C9"/>
    <w:rsid w:val="000F5F73"/>
    <w:rsid w:val="0010264F"/>
    <w:rsid w:val="00102832"/>
    <w:rsid w:val="00103C32"/>
    <w:rsid w:val="001076A4"/>
    <w:rsid w:val="00107D46"/>
    <w:rsid w:val="00111FF8"/>
    <w:rsid w:val="0011246C"/>
    <w:rsid w:val="00112F36"/>
    <w:rsid w:val="00123440"/>
    <w:rsid w:val="001238B5"/>
    <w:rsid w:val="00125024"/>
    <w:rsid w:val="00127500"/>
    <w:rsid w:val="00130BF3"/>
    <w:rsid w:val="00134844"/>
    <w:rsid w:val="0013745B"/>
    <w:rsid w:val="00145EA3"/>
    <w:rsid w:val="00145F0F"/>
    <w:rsid w:val="00146BFB"/>
    <w:rsid w:val="001475ED"/>
    <w:rsid w:val="00154155"/>
    <w:rsid w:val="00154485"/>
    <w:rsid w:val="00156B86"/>
    <w:rsid w:val="00161CE9"/>
    <w:rsid w:val="001626F9"/>
    <w:rsid w:val="00163C7C"/>
    <w:rsid w:val="001642C0"/>
    <w:rsid w:val="00164BF2"/>
    <w:rsid w:val="0016788A"/>
    <w:rsid w:val="00171B13"/>
    <w:rsid w:val="00173DE0"/>
    <w:rsid w:val="00174206"/>
    <w:rsid w:val="00174CD1"/>
    <w:rsid w:val="001762DE"/>
    <w:rsid w:val="001768E1"/>
    <w:rsid w:val="001769E0"/>
    <w:rsid w:val="00176BED"/>
    <w:rsid w:val="0018232D"/>
    <w:rsid w:val="00183A5E"/>
    <w:rsid w:val="0018645E"/>
    <w:rsid w:val="001873CA"/>
    <w:rsid w:val="001875BF"/>
    <w:rsid w:val="0019159A"/>
    <w:rsid w:val="00191AE2"/>
    <w:rsid w:val="00196795"/>
    <w:rsid w:val="00196C61"/>
    <w:rsid w:val="001973B7"/>
    <w:rsid w:val="001A30C5"/>
    <w:rsid w:val="001A34B0"/>
    <w:rsid w:val="001A616F"/>
    <w:rsid w:val="001A76AA"/>
    <w:rsid w:val="001A79D7"/>
    <w:rsid w:val="001B2635"/>
    <w:rsid w:val="001B39EF"/>
    <w:rsid w:val="001B4056"/>
    <w:rsid w:val="001B47FC"/>
    <w:rsid w:val="001B51F6"/>
    <w:rsid w:val="001B5869"/>
    <w:rsid w:val="001B751B"/>
    <w:rsid w:val="001C068C"/>
    <w:rsid w:val="001C1843"/>
    <w:rsid w:val="001C21D0"/>
    <w:rsid w:val="001C32B8"/>
    <w:rsid w:val="001C6054"/>
    <w:rsid w:val="001C67BA"/>
    <w:rsid w:val="001C6D76"/>
    <w:rsid w:val="001D3B02"/>
    <w:rsid w:val="001D4749"/>
    <w:rsid w:val="001D493B"/>
    <w:rsid w:val="001D4B09"/>
    <w:rsid w:val="001D571A"/>
    <w:rsid w:val="001D5BBA"/>
    <w:rsid w:val="001E0FC6"/>
    <w:rsid w:val="001E2D8D"/>
    <w:rsid w:val="001E7D1B"/>
    <w:rsid w:val="001F1933"/>
    <w:rsid w:val="001F389A"/>
    <w:rsid w:val="001F46E1"/>
    <w:rsid w:val="001F4B3F"/>
    <w:rsid w:val="001F582E"/>
    <w:rsid w:val="001F60B4"/>
    <w:rsid w:val="0020147A"/>
    <w:rsid w:val="00203DFB"/>
    <w:rsid w:val="00206717"/>
    <w:rsid w:val="0021117F"/>
    <w:rsid w:val="0021184C"/>
    <w:rsid w:val="00212491"/>
    <w:rsid w:val="002127E9"/>
    <w:rsid w:val="00212E3E"/>
    <w:rsid w:val="0021303F"/>
    <w:rsid w:val="002134F9"/>
    <w:rsid w:val="002159A5"/>
    <w:rsid w:val="00215D34"/>
    <w:rsid w:val="002164E5"/>
    <w:rsid w:val="00216E36"/>
    <w:rsid w:val="00217510"/>
    <w:rsid w:val="00221F2E"/>
    <w:rsid w:val="00224036"/>
    <w:rsid w:val="0022480F"/>
    <w:rsid w:val="00224F1A"/>
    <w:rsid w:val="0022600A"/>
    <w:rsid w:val="00231574"/>
    <w:rsid w:val="00232DA2"/>
    <w:rsid w:val="00235432"/>
    <w:rsid w:val="00237390"/>
    <w:rsid w:val="002374F4"/>
    <w:rsid w:val="002375B3"/>
    <w:rsid w:val="00240F15"/>
    <w:rsid w:val="002414C4"/>
    <w:rsid w:val="00241BA8"/>
    <w:rsid w:val="00241BDA"/>
    <w:rsid w:val="002431BE"/>
    <w:rsid w:val="00243758"/>
    <w:rsid w:val="00243DD3"/>
    <w:rsid w:val="00246CC4"/>
    <w:rsid w:val="002515AE"/>
    <w:rsid w:val="00252F9E"/>
    <w:rsid w:val="00254C2A"/>
    <w:rsid w:val="002564EC"/>
    <w:rsid w:val="00260E09"/>
    <w:rsid w:val="00260F9E"/>
    <w:rsid w:val="00266881"/>
    <w:rsid w:val="00267926"/>
    <w:rsid w:val="00272928"/>
    <w:rsid w:val="00281F94"/>
    <w:rsid w:val="002840D8"/>
    <w:rsid w:val="002844BD"/>
    <w:rsid w:val="002855F1"/>
    <w:rsid w:val="00285FED"/>
    <w:rsid w:val="00290544"/>
    <w:rsid w:val="002936FB"/>
    <w:rsid w:val="00294040"/>
    <w:rsid w:val="00297228"/>
    <w:rsid w:val="002A13FB"/>
    <w:rsid w:val="002A2551"/>
    <w:rsid w:val="002A583E"/>
    <w:rsid w:val="002A5F7E"/>
    <w:rsid w:val="002A6637"/>
    <w:rsid w:val="002A66E7"/>
    <w:rsid w:val="002B0740"/>
    <w:rsid w:val="002B0E32"/>
    <w:rsid w:val="002B59D5"/>
    <w:rsid w:val="002B5C61"/>
    <w:rsid w:val="002B5EFB"/>
    <w:rsid w:val="002C190C"/>
    <w:rsid w:val="002C47A1"/>
    <w:rsid w:val="002D1FF5"/>
    <w:rsid w:val="002D557F"/>
    <w:rsid w:val="002D7502"/>
    <w:rsid w:val="002D7872"/>
    <w:rsid w:val="002E0D7B"/>
    <w:rsid w:val="002E220E"/>
    <w:rsid w:val="002E59CF"/>
    <w:rsid w:val="002E693B"/>
    <w:rsid w:val="002F0244"/>
    <w:rsid w:val="002F0F65"/>
    <w:rsid w:val="002F2DE5"/>
    <w:rsid w:val="002F5C8F"/>
    <w:rsid w:val="002F6005"/>
    <w:rsid w:val="003011E3"/>
    <w:rsid w:val="00302772"/>
    <w:rsid w:val="00305A60"/>
    <w:rsid w:val="003070E1"/>
    <w:rsid w:val="003109DD"/>
    <w:rsid w:val="003123F0"/>
    <w:rsid w:val="00313B52"/>
    <w:rsid w:val="00315C97"/>
    <w:rsid w:val="0031650B"/>
    <w:rsid w:val="00320B18"/>
    <w:rsid w:val="0032129A"/>
    <w:rsid w:val="0032199E"/>
    <w:rsid w:val="00322578"/>
    <w:rsid w:val="003238FF"/>
    <w:rsid w:val="0032521D"/>
    <w:rsid w:val="00325AB1"/>
    <w:rsid w:val="00325FAD"/>
    <w:rsid w:val="003272E2"/>
    <w:rsid w:val="003278C1"/>
    <w:rsid w:val="003302E0"/>
    <w:rsid w:val="003304CD"/>
    <w:rsid w:val="00330603"/>
    <w:rsid w:val="00333589"/>
    <w:rsid w:val="003336C5"/>
    <w:rsid w:val="003344FA"/>
    <w:rsid w:val="00335268"/>
    <w:rsid w:val="00336E3E"/>
    <w:rsid w:val="00337B94"/>
    <w:rsid w:val="003414A2"/>
    <w:rsid w:val="00342237"/>
    <w:rsid w:val="003422BE"/>
    <w:rsid w:val="0034335F"/>
    <w:rsid w:val="00345F62"/>
    <w:rsid w:val="00347794"/>
    <w:rsid w:val="0035185D"/>
    <w:rsid w:val="0035196D"/>
    <w:rsid w:val="00351DA7"/>
    <w:rsid w:val="00352300"/>
    <w:rsid w:val="003526B7"/>
    <w:rsid w:val="00353A32"/>
    <w:rsid w:val="0035634E"/>
    <w:rsid w:val="00360FB6"/>
    <w:rsid w:val="00362592"/>
    <w:rsid w:val="0036464D"/>
    <w:rsid w:val="00373D53"/>
    <w:rsid w:val="00375243"/>
    <w:rsid w:val="003759AF"/>
    <w:rsid w:val="00383025"/>
    <w:rsid w:val="00384BF2"/>
    <w:rsid w:val="00386893"/>
    <w:rsid w:val="003927A5"/>
    <w:rsid w:val="003946C0"/>
    <w:rsid w:val="00394728"/>
    <w:rsid w:val="00396691"/>
    <w:rsid w:val="00397EF5"/>
    <w:rsid w:val="003A2800"/>
    <w:rsid w:val="003A2A40"/>
    <w:rsid w:val="003A3667"/>
    <w:rsid w:val="003A4774"/>
    <w:rsid w:val="003A5237"/>
    <w:rsid w:val="003B1028"/>
    <w:rsid w:val="003B1694"/>
    <w:rsid w:val="003B55AD"/>
    <w:rsid w:val="003B6C74"/>
    <w:rsid w:val="003C1CE0"/>
    <w:rsid w:val="003C4A2F"/>
    <w:rsid w:val="003C4FF4"/>
    <w:rsid w:val="003D016F"/>
    <w:rsid w:val="003D0D68"/>
    <w:rsid w:val="003D10C2"/>
    <w:rsid w:val="003D17F8"/>
    <w:rsid w:val="003D1CB8"/>
    <w:rsid w:val="003D2FA7"/>
    <w:rsid w:val="003D514C"/>
    <w:rsid w:val="003D7394"/>
    <w:rsid w:val="003D7DFC"/>
    <w:rsid w:val="003E1CE3"/>
    <w:rsid w:val="003E2732"/>
    <w:rsid w:val="003E7D28"/>
    <w:rsid w:val="003F5221"/>
    <w:rsid w:val="003F6204"/>
    <w:rsid w:val="004035C4"/>
    <w:rsid w:val="004044CE"/>
    <w:rsid w:val="00405775"/>
    <w:rsid w:val="00407172"/>
    <w:rsid w:val="004079E9"/>
    <w:rsid w:val="00407E13"/>
    <w:rsid w:val="004143AC"/>
    <w:rsid w:val="00416268"/>
    <w:rsid w:val="004173D7"/>
    <w:rsid w:val="00417451"/>
    <w:rsid w:val="00422D76"/>
    <w:rsid w:val="00425A7E"/>
    <w:rsid w:val="004300BF"/>
    <w:rsid w:val="00431299"/>
    <w:rsid w:val="00431466"/>
    <w:rsid w:val="0043193A"/>
    <w:rsid w:val="00431E07"/>
    <w:rsid w:val="004330C5"/>
    <w:rsid w:val="00433470"/>
    <w:rsid w:val="0043597A"/>
    <w:rsid w:val="00435A57"/>
    <w:rsid w:val="00436F23"/>
    <w:rsid w:val="0044053E"/>
    <w:rsid w:val="00443BE9"/>
    <w:rsid w:val="00450052"/>
    <w:rsid w:val="00450166"/>
    <w:rsid w:val="00453B61"/>
    <w:rsid w:val="00455DDE"/>
    <w:rsid w:val="00457BB9"/>
    <w:rsid w:val="004601B7"/>
    <w:rsid w:val="00462112"/>
    <w:rsid w:val="00463409"/>
    <w:rsid w:val="00467953"/>
    <w:rsid w:val="004714F3"/>
    <w:rsid w:val="00471792"/>
    <w:rsid w:val="00474EB4"/>
    <w:rsid w:val="0047550A"/>
    <w:rsid w:val="0047618F"/>
    <w:rsid w:val="00482B48"/>
    <w:rsid w:val="00483684"/>
    <w:rsid w:val="004839E4"/>
    <w:rsid w:val="00484F9E"/>
    <w:rsid w:val="00485CC9"/>
    <w:rsid w:val="00486D19"/>
    <w:rsid w:val="00491655"/>
    <w:rsid w:val="00491F88"/>
    <w:rsid w:val="00492FD6"/>
    <w:rsid w:val="00496FCD"/>
    <w:rsid w:val="004A0904"/>
    <w:rsid w:val="004A0A58"/>
    <w:rsid w:val="004A1961"/>
    <w:rsid w:val="004A1DAC"/>
    <w:rsid w:val="004A3013"/>
    <w:rsid w:val="004A6357"/>
    <w:rsid w:val="004B01D5"/>
    <w:rsid w:val="004B059D"/>
    <w:rsid w:val="004B543F"/>
    <w:rsid w:val="004B5656"/>
    <w:rsid w:val="004B5C1E"/>
    <w:rsid w:val="004B7830"/>
    <w:rsid w:val="004C22B6"/>
    <w:rsid w:val="004C3DE6"/>
    <w:rsid w:val="004C6DA2"/>
    <w:rsid w:val="004C7AA9"/>
    <w:rsid w:val="004D39A4"/>
    <w:rsid w:val="004D6F96"/>
    <w:rsid w:val="004E42DC"/>
    <w:rsid w:val="004E6EA1"/>
    <w:rsid w:val="004E764A"/>
    <w:rsid w:val="004F013E"/>
    <w:rsid w:val="004F6DC2"/>
    <w:rsid w:val="005001F5"/>
    <w:rsid w:val="00500CB3"/>
    <w:rsid w:val="0050257D"/>
    <w:rsid w:val="005032F3"/>
    <w:rsid w:val="00504398"/>
    <w:rsid w:val="005054EE"/>
    <w:rsid w:val="005067B1"/>
    <w:rsid w:val="00507039"/>
    <w:rsid w:val="00507221"/>
    <w:rsid w:val="00507382"/>
    <w:rsid w:val="00510258"/>
    <w:rsid w:val="005103B7"/>
    <w:rsid w:val="00512825"/>
    <w:rsid w:val="00513B2D"/>
    <w:rsid w:val="00523091"/>
    <w:rsid w:val="00524132"/>
    <w:rsid w:val="005267E8"/>
    <w:rsid w:val="00526B23"/>
    <w:rsid w:val="00526DA6"/>
    <w:rsid w:val="005323E3"/>
    <w:rsid w:val="00532654"/>
    <w:rsid w:val="005350D9"/>
    <w:rsid w:val="0054032E"/>
    <w:rsid w:val="00542371"/>
    <w:rsid w:val="00542410"/>
    <w:rsid w:val="00542D57"/>
    <w:rsid w:val="0054445A"/>
    <w:rsid w:val="00544674"/>
    <w:rsid w:val="00546A41"/>
    <w:rsid w:val="00547561"/>
    <w:rsid w:val="0055150E"/>
    <w:rsid w:val="00562765"/>
    <w:rsid w:val="0056276B"/>
    <w:rsid w:val="005639DE"/>
    <w:rsid w:val="005666E4"/>
    <w:rsid w:val="00572667"/>
    <w:rsid w:val="00573F78"/>
    <w:rsid w:val="00574AFB"/>
    <w:rsid w:val="00575957"/>
    <w:rsid w:val="0057701A"/>
    <w:rsid w:val="005800EC"/>
    <w:rsid w:val="00581BFF"/>
    <w:rsid w:val="005820CC"/>
    <w:rsid w:val="00585123"/>
    <w:rsid w:val="005851B7"/>
    <w:rsid w:val="00592B05"/>
    <w:rsid w:val="0059365F"/>
    <w:rsid w:val="005A276C"/>
    <w:rsid w:val="005A2BF3"/>
    <w:rsid w:val="005A4748"/>
    <w:rsid w:val="005A48F3"/>
    <w:rsid w:val="005A59BF"/>
    <w:rsid w:val="005B23BA"/>
    <w:rsid w:val="005B5502"/>
    <w:rsid w:val="005C09CD"/>
    <w:rsid w:val="005C0B52"/>
    <w:rsid w:val="005C1363"/>
    <w:rsid w:val="005C18EB"/>
    <w:rsid w:val="005C3D24"/>
    <w:rsid w:val="005C45B2"/>
    <w:rsid w:val="005C4CF4"/>
    <w:rsid w:val="005C7441"/>
    <w:rsid w:val="005D6580"/>
    <w:rsid w:val="005D7A91"/>
    <w:rsid w:val="005E0AAD"/>
    <w:rsid w:val="005E29CE"/>
    <w:rsid w:val="005E529B"/>
    <w:rsid w:val="005E5507"/>
    <w:rsid w:val="005E6F59"/>
    <w:rsid w:val="005F2EDB"/>
    <w:rsid w:val="005F66CC"/>
    <w:rsid w:val="005F6A25"/>
    <w:rsid w:val="0060235B"/>
    <w:rsid w:val="0060602D"/>
    <w:rsid w:val="00606227"/>
    <w:rsid w:val="00607048"/>
    <w:rsid w:val="00613A3B"/>
    <w:rsid w:val="00616497"/>
    <w:rsid w:val="0061697F"/>
    <w:rsid w:val="00616FBE"/>
    <w:rsid w:val="00621F9D"/>
    <w:rsid w:val="00622442"/>
    <w:rsid w:val="00624417"/>
    <w:rsid w:val="006269CA"/>
    <w:rsid w:val="00632D8F"/>
    <w:rsid w:val="0063368E"/>
    <w:rsid w:val="006359E8"/>
    <w:rsid w:val="00636418"/>
    <w:rsid w:val="00637BBC"/>
    <w:rsid w:val="00637CA8"/>
    <w:rsid w:val="00643296"/>
    <w:rsid w:val="00643EAF"/>
    <w:rsid w:val="00644A16"/>
    <w:rsid w:val="00651E41"/>
    <w:rsid w:val="00652ED2"/>
    <w:rsid w:val="00655CA4"/>
    <w:rsid w:val="00656DCB"/>
    <w:rsid w:val="00660D20"/>
    <w:rsid w:val="00663773"/>
    <w:rsid w:val="00665286"/>
    <w:rsid w:val="00671C0E"/>
    <w:rsid w:val="0067466C"/>
    <w:rsid w:val="00675CCB"/>
    <w:rsid w:val="006763A7"/>
    <w:rsid w:val="006801D5"/>
    <w:rsid w:val="00683C32"/>
    <w:rsid w:val="00683F6E"/>
    <w:rsid w:val="0068676A"/>
    <w:rsid w:val="00690E2F"/>
    <w:rsid w:val="006917C9"/>
    <w:rsid w:val="00693A99"/>
    <w:rsid w:val="006949A6"/>
    <w:rsid w:val="0069580E"/>
    <w:rsid w:val="00697BE4"/>
    <w:rsid w:val="00697E2E"/>
    <w:rsid w:val="006A1744"/>
    <w:rsid w:val="006A1D91"/>
    <w:rsid w:val="006A49B1"/>
    <w:rsid w:val="006A5898"/>
    <w:rsid w:val="006A594E"/>
    <w:rsid w:val="006A5F86"/>
    <w:rsid w:val="006A63B0"/>
    <w:rsid w:val="006B133C"/>
    <w:rsid w:val="006B2E02"/>
    <w:rsid w:val="006B54FB"/>
    <w:rsid w:val="006C00CF"/>
    <w:rsid w:val="006C0A96"/>
    <w:rsid w:val="006C1608"/>
    <w:rsid w:val="006C3279"/>
    <w:rsid w:val="006C51DA"/>
    <w:rsid w:val="006C7DDE"/>
    <w:rsid w:val="006D0D9F"/>
    <w:rsid w:val="006D2CA8"/>
    <w:rsid w:val="006D3108"/>
    <w:rsid w:val="006D357B"/>
    <w:rsid w:val="006D5125"/>
    <w:rsid w:val="006D52F5"/>
    <w:rsid w:val="006D580A"/>
    <w:rsid w:val="006D63F4"/>
    <w:rsid w:val="006D7540"/>
    <w:rsid w:val="006E0465"/>
    <w:rsid w:val="006E2650"/>
    <w:rsid w:val="006E3424"/>
    <w:rsid w:val="006E5BA0"/>
    <w:rsid w:val="006F095F"/>
    <w:rsid w:val="006F0BF7"/>
    <w:rsid w:val="006F239C"/>
    <w:rsid w:val="006F3086"/>
    <w:rsid w:val="006F50F3"/>
    <w:rsid w:val="006F5376"/>
    <w:rsid w:val="006F658D"/>
    <w:rsid w:val="00701F29"/>
    <w:rsid w:val="00702247"/>
    <w:rsid w:val="00702749"/>
    <w:rsid w:val="00704838"/>
    <w:rsid w:val="00707CCC"/>
    <w:rsid w:val="007106FB"/>
    <w:rsid w:val="00713283"/>
    <w:rsid w:val="00713AF0"/>
    <w:rsid w:val="007154E4"/>
    <w:rsid w:val="00717D0C"/>
    <w:rsid w:val="00717E28"/>
    <w:rsid w:val="007203C5"/>
    <w:rsid w:val="00721097"/>
    <w:rsid w:val="00721BBB"/>
    <w:rsid w:val="00724867"/>
    <w:rsid w:val="00726E00"/>
    <w:rsid w:val="00730C4E"/>
    <w:rsid w:val="00731F7E"/>
    <w:rsid w:val="00734C71"/>
    <w:rsid w:val="007373E3"/>
    <w:rsid w:val="00744E2E"/>
    <w:rsid w:val="00745B22"/>
    <w:rsid w:val="00747A83"/>
    <w:rsid w:val="00747E6C"/>
    <w:rsid w:val="00750B16"/>
    <w:rsid w:val="00751ECE"/>
    <w:rsid w:val="00752165"/>
    <w:rsid w:val="007526A8"/>
    <w:rsid w:val="0075547C"/>
    <w:rsid w:val="00755A9E"/>
    <w:rsid w:val="00755F1A"/>
    <w:rsid w:val="0075617B"/>
    <w:rsid w:val="00756DE8"/>
    <w:rsid w:val="00757750"/>
    <w:rsid w:val="00761EDC"/>
    <w:rsid w:val="00765246"/>
    <w:rsid w:val="00766430"/>
    <w:rsid w:val="00766E5D"/>
    <w:rsid w:val="00772EA8"/>
    <w:rsid w:val="00773968"/>
    <w:rsid w:val="00774018"/>
    <w:rsid w:val="007746C9"/>
    <w:rsid w:val="0077590D"/>
    <w:rsid w:val="00775FD3"/>
    <w:rsid w:val="0077613A"/>
    <w:rsid w:val="00782F8B"/>
    <w:rsid w:val="007832EA"/>
    <w:rsid w:val="0078344F"/>
    <w:rsid w:val="00783A4F"/>
    <w:rsid w:val="007843CF"/>
    <w:rsid w:val="00786C08"/>
    <w:rsid w:val="007928FD"/>
    <w:rsid w:val="00793B37"/>
    <w:rsid w:val="00793D4A"/>
    <w:rsid w:val="007953E6"/>
    <w:rsid w:val="00797370"/>
    <w:rsid w:val="007A08B4"/>
    <w:rsid w:val="007A1976"/>
    <w:rsid w:val="007A38E6"/>
    <w:rsid w:val="007A398B"/>
    <w:rsid w:val="007A49A6"/>
    <w:rsid w:val="007A7111"/>
    <w:rsid w:val="007B27F2"/>
    <w:rsid w:val="007B5DA1"/>
    <w:rsid w:val="007B6BD6"/>
    <w:rsid w:val="007C2DAC"/>
    <w:rsid w:val="007C3B6D"/>
    <w:rsid w:val="007C5E9C"/>
    <w:rsid w:val="007C6D8A"/>
    <w:rsid w:val="007C72EA"/>
    <w:rsid w:val="007D113A"/>
    <w:rsid w:val="007D125A"/>
    <w:rsid w:val="007D433F"/>
    <w:rsid w:val="007D5370"/>
    <w:rsid w:val="007E0322"/>
    <w:rsid w:val="007E16E5"/>
    <w:rsid w:val="007E57D6"/>
    <w:rsid w:val="007E6768"/>
    <w:rsid w:val="007E7FF0"/>
    <w:rsid w:val="007F00B7"/>
    <w:rsid w:val="007F1E0F"/>
    <w:rsid w:val="007F3AB0"/>
    <w:rsid w:val="007F3B30"/>
    <w:rsid w:val="007F3FA5"/>
    <w:rsid w:val="007F4935"/>
    <w:rsid w:val="007F4C25"/>
    <w:rsid w:val="007F5BAA"/>
    <w:rsid w:val="007F7DB5"/>
    <w:rsid w:val="0080204A"/>
    <w:rsid w:val="008034EC"/>
    <w:rsid w:val="0080382D"/>
    <w:rsid w:val="00807920"/>
    <w:rsid w:val="00810CF8"/>
    <w:rsid w:val="00814687"/>
    <w:rsid w:val="00815EA0"/>
    <w:rsid w:val="0081648D"/>
    <w:rsid w:val="00817586"/>
    <w:rsid w:val="00817610"/>
    <w:rsid w:val="008176BF"/>
    <w:rsid w:val="00821413"/>
    <w:rsid w:val="0082464F"/>
    <w:rsid w:val="00824696"/>
    <w:rsid w:val="00824A77"/>
    <w:rsid w:val="00826494"/>
    <w:rsid w:val="00833D05"/>
    <w:rsid w:val="00834922"/>
    <w:rsid w:val="0083529A"/>
    <w:rsid w:val="00836F4B"/>
    <w:rsid w:val="008379D3"/>
    <w:rsid w:val="008404DD"/>
    <w:rsid w:val="00840A52"/>
    <w:rsid w:val="00840ED0"/>
    <w:rsid w:val="00842F2D"/>
    <w:rsid w:val="008436BB"/>
    <w:rsid w:val="00844002"/>
    <w:rsid w:val="008502F8"/>
    <w:rsid w:val="00850965"/>
    <w:rsid w:val="00850FF6"/>
    <w:rsid w:val="00853350"/>
    <w:rsid w:val="00853899"/>
    <w:rsid w:val="008572A4"/>
    <w:rsid w:val="00862BDF"/>
    <w:rsid w:val="008640F9"/>
    <w:rsid w:val="00865585"/>
    <w:rsid w:val="00866285"/>
    <w:rsid w:val="008709C8"/>
    <w:rsid w:val="00871D21"/>
    <w:rsid w:val="00872B4C"/>
    <w:rsid w:val="008730BD"/>
    <w:rsid w:val="008770B3"/>
    <w:rsid w:val="00881FDE"/>
    <w:rsid w:val="00882C71"/>
    <w:rsid w:val="0088335D"/>
    <w:rsid w:val="00883CC6"/>
    <w:rsid w:val="00883F7A"/>
    <w:rsid w:val="0088664C"/>
    <w:rsid w:val="0088704D"/>
    <w:rsid w:val="008903D9"/>
    <w:rsid w:val="00893596"/>
    <w:rsid w:val="00895488"/>
    <w:rsid w:val="0089576D"/>
    <w:rsid w:val="00895C50"/>
    <w:rsid w:val="008A0B09"/>
    <w:rsid w:val="008A1855"/>
    <w:rsid w:val="008A2D66"/>
    <w:rsid w:val="008A396A"/>
    <w:rsid w:val="008B095F"/>
    <w:rsid w:val="008B4019"/>
    <w:rsid w:val="008B5135"/>
    <w:rsid w:val="008B581F"/>
    <w:rsid w:val="008B6319"/>
    <w:rsid w:val="008C07DD"/>
    <w:rsid w:val="008C31B0"/>
    <w:rsid w:val="008C5307"/>
    <w:rsid w:val="008C5606"/>
    <w:rsid w:val="008C6DF8"/>
    <w:rsid w:val="008D1B43"/>
    <w:rsid w:val="008D2AD3"/>
    <w:rsid w:val="008D2C61"/>
    <w:rsid w:val="008D2D71"/>
    <w:rsid w:val="008D3000"/>
    <w:rsid w:val="008D49E7"/>
    <w:rsid w:val="008D6C67"/>
    <w:rsid w:val="008E0648"/>
    <w:rsid w:val="008E460F"/>
    <w:rsid w:val="008E469B"/>
    <w:rsid w:val="008E6364"/>
    <w:rsid w:val="008E6908"/>
    <w:rsid w:val="008F026A"/>
    <w:rsid w:val="008F2F51"/>
    <w:rsid w:val="008F6FA0"/>
    <w:rsid w:val="009040F8"/>
    <w:rsid w:val="00905454"/>
    <w:rsid w:val="00905670"/>
    <w:rsid w:val="009058D5"/>
    <w:rsid w:val="0090634F"/>
    <w:rsid w:val="00910EF1"/>
    <w:rsid w:val="00915D9E"/>
    <w:rsid w:val="00924803"/>
    <w:rsid w:val="00925DEF"/>
    <w:rsid w:val="0093132C"/>
    <w:rsid w:val="009345B1"/>
    <w:rsid w:val="00934C4F"/>
    <w:rsid w:val="00935642"/>
    <w:rsid w:val="00936621"/>
    <w:rsid w:val="00936F40"/>
    <w:rsid w:val="00940886"/>
    <w:rsid w:val="0094123B"/>
    <w:rsid w:val="00941912"/>
    <w:rsid w:val="00946F9C"/>
    <w:rsid w:val="00950FBD"/>
    <w:rsid w:val="00953E6A"/>
    <w:rsid w:val="0095479E"/>
    <w:rsid w:val="009606F5"/>
    <w:rsid w:val="009642DC"/>
    <w:rsid w:val="0096578D"/>
    <w:rsid w:val="00974005"/>
    <w:rsid w:val="00976304"/>
    <w:rsid w:val="009765B5"/>
    <w:rsid w:val="00976A96"/>
    <w:rsid w:val="00977448"/>
    <w:rsid w:val="00981147"/>
    <w:rsid w:val="0098264B"/>
    <w:rsid w:val="00986773"/>
    <w:rsid w:val="009964B2"/>
    <w:rsid w:val="009A0F3F"/>
    <w:rsid w:val="009A3E9F"/>
    <w:rsid w:val="009A432C"/>
    <w:rsid w:val="009A4B21"/>
    <w:rsid w:val="009A4B42"/>
    <w:rsid w:val="009B3001"/>
    <w:rsid w:val="009B4117"/>
    <w:rsid w:val="009B50E6"/>
    <w:rsid w:val="009B583F"/>
    <w:rsid w:val="009B5BF2"/>
    <w:rsid w:val="009B7049"/>
    <w:rsid w:val="009B79AE"/>
    <w:rsid w:val="009C1169"/>
    <w:rsid w:val="009C1218"/>
    <w:rsid w:val="009C2395"/>
    <w:rsid w:val="009C3A53"/>
    <w:rsid w:val="009C4689"/>
    <w:rsid w:val="009C7C04"/>
    <w:rsid w:val="009C7ECC"/>
    <w:rsid w:val="009D1118"/>
    <w:rsid w:val="009D330C"/>
    <w:rsid w:val="009D412D"/>
    <w:rsid w:val="009D5CEC"/>
    <w:rsid w:val="009D724B"/>
    <w:rsid w:val="009E1744"/>
    <w:rsid w:val="009E1E90"/>
    <w:rsid w:val="009E23D7"/>
    <w:rsid w:val="009E241E"/>
    <w:rsid w:val="009E5947"/>
    <w:rsid w:val="009E6173"/>
    <w:rsid w:val="009E61B6"/>
    <w:rsid w:val="009E65C7"/>
    <w:rsid w:val="009E6EB7"/>
    <w:rsid w:val="009F01C6"/>
    <w:rsid w:val="009F184B"/>
    <w:rsid w:val="009F2BDF"/>
    <w:rsid w:val="009F77B8"/>
    <w:rsid w:val="00A00168"/>
    <w:rsid w:val="00A00EB9"/>
    <w:rsid w:val="00A01A12"/>
    <w:rsid w:val="00A02B99"/>
    <w:rsid w:val="00A0468D"/>
    <w:rsid w:val="00A066D9"/>
    <w:rsid w:val="00A07D0D"/>
    <w:rsid w:val="00A07DCC"/>
    <w:rsid w:val="00A101D0"/>
    <w:rsid w:val="00A11754"/>
    <w:rsid w:val="00A12259"/>
    <w:rsid w:val="00A12934"/>
    <w:rsid w:val="00A13481"/>
    <w:rsid w:val="00A137DD"/>
    <w:rsid w:val="00A150C1"/>
    <w:rsid w:val="00A156BA"/>
    <w:rsid w:val="00A15CB6"/>
    <w:rsid w:val="00A15D29"/>
    <w:rsid w:val="00A16FEA"/>
    <w:rsid w:val="00A207A9"/>
    <w:rsid w:val="00A21E69"/>
    <w:rsid w:val="00A222CB"/>
    <w:rsid w:val="00A23DBB"/>
    <w:rsid w:val="00A244D6"/>
    <w:rsid w:val="00A3089D"/>
    <w:rsid w:val="00A31025"/>
    <w:rsid w:val="00A32198"/>
    <w:rsid w:val="00A33353"/>
    <w:rsid w:val="00A369B1"/>
    <w:rsid w:val="00A3709C"/>
    <w:rsid w:val="00A371FA"/>
    <w:rsid w:val="00A37D99"/>
    <w:rsid w:val="00A4119A"/>
    <w:rsid w:val="00A4132D"/>
    <w:rsid w:val="00A42CEC"/>
    <w:rsid w:val="00A47570"/>
    <w:rsid w:val="00A53A1D"/>
    <w:rsid w:val="00A54357"/>
    <w:rsid w:val="00A54A40"/>
    <w:rsid w:val="00A603D2"/>
    <w:rsid w:val="00A60FF3"/>
    <w:rsid w:val="00A61220"/>
    <w:rsid w:val="00A6236C"/>
    <w:rsid w:val="00A623E2"/>
    <w:rsid w:val="00A64AB8"/>
    <w:rsid w:val="00A67E27"/>
    <w:rsid w:val="00A72F7B"/>
    <w:rsid w:val="00A73129"/>
    <w:rsid w:val="00A7361C"/>
    <w:rsid w:val="00A73F32"/>
    <w:rsid w:val="00A76958"/>
    <w:rsid w:val="00A8244D"/>
    <w:rsid w:val="00A828E4"/>
    <w:rsid w:val="00A8314B"/>
    <w:rsid w:val="00A9002C"/>
    <w:rsid w:val="00A91D8C"/>
    <w:rsid w:val="00A95C09"/>
    <w:rsid w:val="00A95DED"/>
    <w:rsid w:val="00A96925"/>
    <w:rsid w:val="00AA1A44"/>
    <w:rsid w:val="00AA2BE7"/>
    <w:rsid w:val="00AA3034"/>
    <w:rsid w:val="00AA3E60"/>
    <w:rsid w:val="00AA642B"/>
    <w:rsid w:val="00AA68B6"/>
    <w:rsid w:val="00AB0C3D"/>
    <w:rsid w:val="00AB1EDC"/>
    <w:rsid w:val="00AB3786"/>
    <w:rsid w:val="00AB47E9"/>
    <w:rsid w:val="00AB5161"/>
    <w:rsid w:val="00AB7BE5"/>
    <w:rsid w:val="00AC3FDD"/>
    <w:rsid w:val="00AC5A4A"/>
    <w:rsid w:val="00AC6603"/>
    <w:rsid w:val="00AC777E"/>
    <w:rsid w:val="00AD05AA"/>
    <w:rsid w:val="00AD06C7"/>
    <w:rsid w:val="00AD3974"/>
    <w:rsid w:val="00AD3B54"/>
    <w:rsid w:val="00AD41E8"/>
    <w:rsid w:val="00AE2EA9"/>
    <w:rsid w:val="00AE3369"/>
    <w:rsid w:val="00AE544E"/>
    <w:rsid w:val="00AE55E4"/>
    <w:rsid w:val="00AE59AC"/>
    <w:rsid w:val="00AE641B"/>
    <w:rsid w:val="00AE71BA"/>
    <w:rsid w:val="00AE7C16"/>
    <w:rsid w:val="00AF020E"/>
    <w:rsid w:val="00AF03D0"/>
    <w:rsid w:val="00AF10EA"/>
    <w:rsid w:val="00AF1E75"/>
    <w:rsid w:val="00AF1EC6"/>
    <w:rsid w:val="00AF2456"/>
    <w:rsid w:val="00AF57E8"/>
    <w:rsid w:val="00B001FC"/>
    <w:rsid w:val="00B0063F"/>
    <w:rsid w:val="00B014E1"/>
    <w:rsid w:val="00B0685C"/>
    <w:rsid w:val="00B112CB"/>
    <w:rsid w:val="00B13417"/>
    <w:rsid w:val="00B13C5F"/>
    <w:rsid w:val="00B13C74"/>
    <w:rsid w:val="00B1411C"/>
    <w:rsid w:val="00B14374"/>
    <w:rsid w:val="00B175A5"/>
    <w:rsid w:val="00B21029"/>
    <w:rsid w:val="00B21AEF"/>
    <w:rsid w:val="00B23181"/>
    <w:rsid w:val="00B249BF"/>
    <w:rsid w:val="00B25000"/>
    <w:rsid w:val="00B274F3"/>
    <w:rsid w:val="00B305A4"/>
    <w:rsid w:val="00B31768"/>
    <w:rsid w:val="00B4076D"/>
    <w:rsid w:val="00B41EB1"/>
    <w:rsid w:val="00B427C5"/>
    <w:rsid w:val="00B439E6"/>
    <w:rsid w:val="00B469FE"/>
    <w:rsid w:val="00B479F1"/>
    <w:rsid w:val="00B53166"/>
    <w:rsid w:val="00B57447"/>
    <w:rsid w:val="00B62122"/>
    <w:rsid w:val="00B62892"/>
    <w:rsid w:val="00B64975"/>
    <w:rsid w:val="00B71996"/>
    <w:rsid w:val="00B71E90"/>
    <w:rsid w:val="00B73E94"/>
    <w:rsid w:val="00B77EAC"/>
    <w:rsid w:val="00B8070B"/>
    <w:rsid w:val="00B81ADE"/>
    <w:rsid w:val="00B86516"/>
    <w:rsid w:val="00B86924"/>
    <w:rsid w:val="00B9011A"/>
    <w:rsid w:val="00B92BF7"/>
    <w:rsid w:val="00B93672"/>
    <w:rsid w:val="00B94045"/>
    <w:rsid w:val="00B94141"/>
    <w:rsid w:val="00B94D6E"/>
    <w:rsid w:val="00B94EBE"/>
    <w:rsid w:val="00B95A58"/>
    <w:rsid w:val="00B97A1D"/>
    <w:rsid w:val="00B97ACD"/>
    <w:rsid w:val="00BA20EA"/>
    <w:rsid w:val="00BA23BE"/>
    <w:rsid w:val="00BA526D"/>
    <w:rsid w:val="00BA72D6"/>
    <w:rsid w:val="00BA731D"/>
    <w:rsid w:val="00BB3C5F"/>
    <w:rsid w:val="00BB4217"/>
    <w:rsid w:val="00BB4871"/>
    <w:rsid w:val="00BB75E3"/>
    <w:rsid w:val="00BC0361"/>
    <w:rsid w:val="00BC0AD7"/>
    <w:rsid w:val="00BC1A67"/>
    <w:rsid w:val="00BC6542"/>
    <w:rsid w:val="00BD15F3"/>
    <w:rsid w:val="00BD232B"/>
    <w:rsid w:val="00BD32A1"/>
    <w:rsid w:val="00BD418D"/>
    <w:rsid w:val="00BD4287"/>
    <w:rsid w:val="00BD5BDA"/>
    <w:rsid w:val="00BD6338"/>
    <w:rsid w:val="00BD6AC4"/>
    <w:rsid w:val="00BE0C36"/>
    <w:rsid w:val="00BE3867"/>
    <w:rsid w:val="00BE5909"/>
    <w:rsid w:val="00BF05D3"/>
    <w:rsid w:val="00BF1CFC"/>
    <w:rsid w:val="00BF2D9E"/>
    <w:rsid w:val="00BF5093"/>
    <w:rsid w:val="00BF61D5"/>
    <w:rsid w:val="00C00E4A"/>
    <w:rsid w:val="00C019C2"/>
    <w:rsid w:val="00C031C9"/>
    <w:rsid w:val="00C04AD1"/>
    <w:rsid w:val="00C0571E"/>
    <w:rsid w:val="00C10E61"/>
    <w:rsid w:val="00C123E1"/>
    <w:rsid w:val="00C12B70"/>
    <w:rsid w:val="00C15887"/>
    <w:rsid w:val="00C16CD9"/>
    <w:rsid w:val="00C20D00"/>
    <w:rsid w:val="00C25A64"/>
    <w:rsid w:val="00C27E27"/>
    <w:rsid w:val="00C30C2C"/>
    <w:rsid w:val="00C3152E"/>
    <w:rsid w:val="00C3156B"/>
    <w:rsid w:val="00C31DF0"/>
    <w:rsid w:val="00C31EDB"/>
    <w:rsid w:val="00C32C11"/>
    <w:rsid w:val="00C33992"/>
    <w:rsid w:val="00C35D64"/>
    <w:rsid w:val="00C37F9E"/>
    <w:rsid w:val="00C40990"/>
    <w:rsid w:val="00C42815"/>
    <w:rsid w:val="00C4392B"/>
    <w:rsid w:val="00C4402D"/>
    <w:rsid w:val="00C44454"/>
    <w:rsid w:val="00C46D5F"/>
    <w:rsid w:val="00C507D3"/>
    <w:rsid w:val="00C50B20"/>
    <w:rsid w:val="00C53D6D"/>
    <w:rsid w:val="00C558E0"/>
    <w:rsid w:val="00C5762B"/>
    <w:rsid w:val="00C6026C"/>
    <w:rsid w:val="00C6463A"/>
    <w:rsid w:val="00C66255"/>
    <w:rsid w:val="00C67BFE"/>
    <w:rsid w:val="00C71154"/>
    <w:rsid w:val="00C75424"/>
    <w:rsid w:val="00C76777"/>
    <w:rsid w:val="00C772DB"/>
    <w:rsid w:val="00C800F3"/>
    <w:rsid w:val="00C825CB"/>
    <w:rsid w:val="00C826CC"/>
    <w:rsid w:val="00C83B1E"/>
    <w:rsid w:val="00C83DC3"/>
    <w:rsid w:val="00C854C1"/>
    <w:rsid w:val="00C87060"/>
    <w:rsid w:val="00C87B2F"/>
    <w:rsid w:val="00C910E3"/>
    <w:rsid w:val="00C91396"/>
    <w:rsid w:val="00C91FBD"/>
    <w:rsid w:val="00C92496"/>
    <w:rsid w:val="00C93B68"/>
    <w:rsid w:val="00CA313A"/>
    <w:rsid w:val="00CA71B5"/>
    <w:rsid w:val="00CA75AB"/>
    <w:rsid w:val="00CA7918"/>
    <w:rsid w:val="00CB0985"/>
    <w:rsid w:val="00CB192F"/>
    <w:rsid w:val="00CB33ED"/>
    <w:rsid w:val="00CB3D01"/>
    <w:rsid w:val="00CB3EE8"/>
    <w:rsid w:val="00CB453F"/>
    <w:rsid w:val="00CB7AAF"/>
    <w:rsid w:val="00CB7BBD"/>
    <w:rsid w:val="00CC0DCC"/>
    <w:rsid w:val="00CC17D3"/>
    <w:rsid w:val="00CC31BD"/>
    <w:rsid w:val="00CC3D9F"/>
    <w:rsid w:val="00CC4626"/>
    <w:rsid w:val="00CC7C93"/>
    <w:rsid w:val="00CD0125"/>
    <w:rsid w:val="00CD05DC"/>
    <w:rsid w:val="00CD0E19"/>
    <w:rsid w:val="00CD13A1"/>
    <w:rsid w:val="00CD18A9"/>
    <w:rsid w:val="00CD306A"/>
    <w:rsid w:val="00CD40D6"/>
    <w:rsid w:val="00CE1874"/>
    <w:rsid w:val="00CE391E"/>
    <w:rsid w:val="00CE3D33"/>
    <w:rsid w:val="00CE4C5D"/>
    <w:rsid w:val="00CE7471"/>
    <w:rsid w:val="00CF250C"/>
    <w:rsid w:val="00CF27A3"/>
    <w:rsid w:val="00CF2FC3"/>
    <w:rsid w:val="00CF385A"/>
    <w:rsid w:val="00D04DE1"/>
    <w:rsid w:val="00D0596E"/>
    <w:rsid w:val="00D07973"/>
    <w:rsid w:val="00D07D82"/>
    <w:rsid w:val="00D10EE3"/>
    <w:rsid w:val="00D1133A"/>
    <w:rsid w:val="00D16E09"/>
    <w:rsid w:val="00D1734C"/>
    <w:rsid w:val="00D212A2"/>
    <w:rsid w:val="00D23590"/>
    <w:rsid w:val="00D2525C"/>
    <w:rsid w:val="00D3059A"/>
    <w:rsid w:val="00D3222F"/>
    <w:rsid w:val="00D3276C"/>
    <w:rsid w:val="00D35EA7"/>
    <w:rsid w:val="00D363C0"/>
    <w:rsid w:val="00D376C6"/>
    <w:rsid w:val="00D37867"/>
    <w:rsid w:val="00D37C37"/>
    <w:rsid w:val="00D43C04"/>
    <w:rsid w:val="00D43F8A"/>
    <w:rsid w:val="00D4441F"/>
    <w:rsid w:val="00D470DC"/>
    <w:rsid w:val="00D479C9"/>
    <w:rsid w:val="00D518DB"/>
    <w:rsid w:val="00D52129"/>
    <w:rsid w:val="00D54AEC"/>
    <w:rsid w:val="00D5574F"/>
    <w:rsid w:val="00D5757A"/>
    <w:rsid w:val="00D60B3F"/>
    <w:rsid w:val="00D618D4"/>
    <w:rsid w:val="00D716AD"/>
    <w:rsid w:val="00D71821"/>
    <w:rsid w:val="00D759C4"/>
    <w:rsid w:val="00D7662C"/>
    <w:rsid w:val="00D82C80"/>
    <w:rsid w:val="00D84260"/>
    <w:rsid w:val="00D8471E"/>
    <w:rsid w:val="00D912F4"/>
    <w:rsid w:val="00D940EE"/>
    <w:rsid w:val="00D94AA1"/>
    <w:rsid w:val="00D97062"/>
    <w:rsid w:val="00DA157F"/>
    <w:rsid w:val="00DA15A8"/>
    <w:rsid w:val="00DA2586"/>
    <w:rsid w:val="00DA3023"/>
    <w:rsid w:val="00DA3EA9"/>
    <w:rsid w:val="00DA4F5E"/>
    <w:rsid w:val="00DA66DA"/>
    <w:rsid w:val="00DA7452"/>
    <w:rsid w:val="00DB1CA6"/>
    <w:rsid w:val="00DB2980"/>
    <w:rsid w:val="00DB44C1"/>
    <w:rsid w:val="00DB5C74"/>
    <w:rsid w:val="00DC1475"/>
    <w:rsid w:val="00DC1B95"/>
    <w:rsid w:val="00DC2A2C"/>
    <w:rsid w:val="00DC4A49"/>
    <w:rsid w:val="00DC5587"/>
    <w:rsid w:val="00DD1188"/>
    <w:rsid w:val="00DD13E9"/>
    <w:rsid w:val="00DD1471"/>
    <w:rsid w:val="00DE0B21"/>
    <w:rsid w:val="00DE14BD"/>
    <w:rsid w:val="00DE3448"/>
    <w:rsid w:val="00DE34E6"/>
    <w:rsid w:val="00DE3DE1"/>
    <w:rsid w:val="00DE4152"/>
    <w:rsid w:val="00DE4E68"/>
    <w:rsid w:val="00DE4FDC"/>
    <w:rsid w:val="00DE7A5D"/>
    <w:rsid w:val="00DF1CAB"/>
    <w:rsid w:val="00DF31FC"/>
    <w:rsid w:val="00DF5049"/>
    <w:rsid w:val="00DF7150"/>
    <w:rsid w:val="00E002FF"/>
    <w:rsid w:val="00E00675"/>
    <w:rsid w:val="00E02A90"/>
    <w:rsid w:val="00E03739"/>
    <w:rsid w:val="00E0561F"/>
    <w:rsid w:val="00E10635"/>
    <w:rsid w:val="00E10C07"/>
    <w:rsid w:val="00E1186C"/>
    <w:rsid w:val="00E11D3D"/>
    <w:rsid w:val="00E13802"/>
    <w:rsid w:val="00E170A2"/>
    <w:rsid w:val="00E170F0"/>
    <w:rsid w:val="00E17597"/>
    <w:rsid w:val="00E20152"/>
    <w:rsid w:val="00E21C3C"/>
    <w:rsid w:val="00E25C5F"/>
    <w:rsid w:val="00E33DB9"/>
    <w:rsid w:val="00E37799"/>
    <w:rsid w:val="00E37EAD"/>
    <w:rsid w:val="00E40BF2"/>
    <w:rsid w:val="00E41148"/>
    <w:rsid w:val="00E44146"/>
    <w:rsid w:val="00E46E96"/>
    <w:rsid w:val="00E52896"/>
    <w:rsid w:val="00E5380F"/>
    <w:rsid w:val="00E54526"/>
    <w:rsid w:val="00E54726"/>
    <w:rsid w:val="00E55DDE"/>
    <w:rsid w:val="00E5671B"/>
    <w:rsid w:val="00E578DC"/>
    <w:rsid w:val="00E60CFC"/>
    <w:rsid w:val="00E63F05"/>
    <w:rsid w:val="00E72969"/>
    <w:rsid w:val="00E72D13"/>
    <w:rsid w:val="00E744A8"/>
    <w:rsid w:val="00E74501"/>
    <w:rsid w:val="00E8193C"/>
    <w:rsid w:val="00E8239C"/>
    <w:rsid w:val="00E8326A"/>
    <w:rsid w:val="00E83E04"/>
    <w:rsid w:val="00E87437"/>
    <w:rsid w:val="00E926E2"/>
    <w:rsid w:val="00E967B1"/>
    <w:rsid w:val="00EA19AD"/>
    <w:rsid w:val="00EA71E5"/>
    <w:rsid w:val="00EA735B"/>
    <w:rsid w:val="00EA7BEB"/>
    <w:rsid w:val="00EB118E"/>
    <w:rsid w:val="00EB301A"/>
    <w:rsid w:val="00EB320A"/>
    <w:rsid w:val="00EB37C8"/>
    <w:rsid w:val="00EB7E7A"/>
    <w:rsid w:val="00EC3E8B"/>
    <w:rsid w:val="00EC3FCB"/>
    <w:rsid w:val="00EC44BD"/>
    <w:rsid w:val="00EC69CD"/>
    <w:rsid w:val="00ED0B15"/>
    <w:rsid w:val="00ED3CF9"/>
    <w:rsid w:val="00ED3D44"/>
    <w:rsid w:val="00ED4A45"/>
    <w:rsid w:val="00ED5FB9"/>
    <w:rsid w:val="00ED6F25"/>
    <w:rsid w:val="00ED72D5"/>
    <w:rsid w:val="00EE1E8B"/>
    <w:rsid w:val="00EE3710"/>
    <w:rsid w:val="00EE3E9D"/>
    <w:rsid w:val="00EE3ECD"/>
    <w:rsid w:val="00EF2D36"/>
    <w:rsid w:val="00EF3446"/>
    <w:rsid w:val="00EF3ECA"/>
    <w:rsid w:val="00EF6A38"/>
    <w:rsid w:val="00EF7631"/>
    <w:rsid w:val="00F003CB"/>
    <w:rsid w:val="00F02F8B"/>
    <w:rsid w:val="00F035AA"/>
    <w:rsid w:val="00F041F9"/>
    <w:rsid w:val="00F1010C"/>
    <w:rsid w:val="00F118BA"/>
    <w:rsid w:val="00F14321"/>
    <w:rsid w:val="00F15DC3"/>
    <w:rsid w:val="00F15E86"/>
    <w:rsid w:val="00F16B9F"/>
    <w:rsid w:val="00F16E58"/>
    <w:rsid w:val="00F2123A"/>
    <w:rsid w:val="00F21505"/>
    <w:rsid w:val="00F21D05"/>
    <w:rsid w:val="00F23779"/>
    <w:rsid w:val="00F2468F"/>
    <w:rsid w:val="00F306A6"/>
    <w:rsid w:val="00F324AC"/>
    <w:rsid w:val="00F32518"/>
    <w:rsid w:val="00F35488"/>
    <w:rsid w:val="00F3589A"/>
    <w:rsid w:val="00F43C17"/>
    <w:rsid w:val="00F45A21"/>
    <w:rsid w:val="00F475B1"/>
    <w:rsid w:val="00F477C6"/>
    <w:rsid w:val="00F500D2"/>
    <w:rsid w:val="00F50872"/>
    <w:rsid w:val="00F5284C"/>
    <w:rsid w:val="00F547AD"/>
    <w:rsid w:val="00F61C6A"/>
    <w:rsid w:val="00F62D6B"/>
    <w:rsid w:val="00F63878"/>
    <w:rsid w:val="00F63930"/>
    <w:rsid w:val="00F64709"/>
    <w:rsid w:val="00F7001F"/>
    <w:rsid w:val="00F75B99"/>
    <w:rsid w:val="00F75CD7"/>
    <w:rsid w:val="00F76409"/>
    <w:rsid w:val="00F768F1"/>
    <w:rsid w:val="00F771D9"/>
    <w:rsid w:val="00F80205"/>
    <w:rsid w:val="00F82789"/>
    <w:rsid w:val="00F82820"/>
    <w:rsid w:val="00F82C7F"/>
    <w:rsid w:val="00F82F8D"/>
    <w:rsid w:val="00F838E7"/>
    <w:rsid w:val="00F85725"/>
    <w:rsid w:val="00F861E9"/>
    <w:rsid w:val="00F875E9"/>
    <w:rsid w:val="00F91BFA"/>
    <w:rsid w:val="00F94934"/>
    <w:rsid w:val="00F95F0F"/>
    <w:rsid w:val="00F965FE"/>
    <w:rsid w:val="00F96FAF"/>
    <w:rsid w:val="00F97056"/>
    <w:rsid w:val="00FA0098"/>
    <w:rsid w:val="00FA1E77"/>
    <w:rsid w:val="00FA2F23"/>
    <w:rsid w:val="00FA33DC"/>
    <w:rsid w:val="00FA3E3F"/>
    <w:rsid w:val="00FA3E5B"/>
    <w:rsid w:val="00FA6D74"/>
    <w:rsid w:val="00FB0B21"/>
    <w:rsid w:val="00FB4C7E"/>
    <w:rsid w:val="00FC26CF"/>
    <w:rsid w:val="00FC28E5"/>
    <w:rsid w:val="00FC5D7D"/>
    <w:rsid w:val="00FC6634"/>
    <w:rsid w:val="00FC6DE6"/>
    <w:rsid w:val="00FC7AA5"/>
    <w:rsid w:val="00FD1C87"/>
    <w:rsid w:val="00FD31C8"/>
    <w:rsid w:val="00FD4BD0"/>
    <w:rsid w:val="00FD58B8"/>
    <w:rsid w:val="00FD77FE"/>
    <w:rsid w:val="00FD7FFE"/>
    <w:rsid w:val="00FE03D8"/>
    <w:rsid w:val="00FE1290"/>
    <w:rsid w:val="00FE2544"/>
    <w:rsid w:val="00FE7CF3"/>
    <w:rsid w:val="00FF1BEF"/>
    <w:rsid w:val="00FF3581"/>
    <w:rsid w:val="00FF4368"/>
    <w:rsid w:val="00FF5DF8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96A8D"/>
  <w15:chartTrackingRefBased/>
  <w15:docId w15:val="{0841E58D-AEA2-48C5-84D1-B92AC76D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88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FF5"/>
    <w:pPr>
      <w:ind w:left="720"/>
      <w:contextualSpacing/>
    </w:pPr>
  </w:style>
  <w:style w:type="table" w:styleId="TableGrid">
    <w:name w:val="Table Grid"/>
    <w:basedOn w:val="TableNormal"/>
    <w:uiPriority w:val="59"/>
    <w:rsid w:val="00707CCC"/>
    <w:pPr>
      <w:spacing w:after="0" w:line="240" w:lineRule="auto"/>
    </w:pPr>
    <w:rPr>
      <w:lang w:val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E39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CB7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BB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7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BBD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E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E7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F1E75"/>
    <w:rPr>
      <w:vertAlign w:val="superscript"/>
    </w:rPr>
  </w:style>
  <w:style w:type="character" w:styleId="Strong">
    <w:name w:val="Strong"/>
    <w:basedOn w:val="DefaultParagraphFont"/>
    <w:uiPriority w:val="22"/>
    <w:qFormat/>
    <w:rsid w:val="00755A9E"/>
    <w:rPr>
      <w:b/>
      <w:bCs/>
    </w:rPr>
  </w:style>
  <w:style w:type="character" w:styleId="Hyperlink">
    <w:name w:val="Hyperlink"/>
    <w:basedOn w:val="DefaultParagraphFont"/>
    <w:uiPriority w:val="99"/>
    <w:unhideWhenUsed/>
    <w:rsid w:val="008A2D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zs.hr/Hrv/important/Interesting/articles/Demografski%20trendovi.h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spiralaizvrsnosti-my.sharepoint.com/personal/hrvojka_spiralaizvrsnosti_hr/Documents/Radna%20povr&#353;ina/HUP/Copy%20of%20CroatiaSurvey_final030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spiralaizvrsnosti-my.sharepoint.com/personal/hrvojka_spiralaizvrsnosti_hr/Documents/Radna%20povr&#353;ina/HUP/Copy%20of%20CroatiaSurvey_final030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spiralaizvrsnosti-my.sharepoint.com/personal/hrvojka_spiralaizvrsnosti_hr/Documents/Radna%20povr&#353;ina/HUP/Copy%20of%20CroatiaSurvey_final030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spiralaizvrsnosti-my.sharepoint.com/personal/hrvojka_spiralaizvrsnosti_hr/Documents/Radna%20povr&#353;ina/HUP/Copy%20of%20CroatiaSurvey_final030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spiralaizvrsnosti-my.sharepoint.com/personal/hrvojka_spiralaizvrsnosti_hr/Documents/Radna%20povr&#353;ina/HUP/Copy%20of%20CroatiaSurvey_final030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spiralaizvrsnosti-my.sharepoint.com/personal/hrvojka_spiralaizvrsnosti_hr/Documents/Radna%20povr&#353;ina/HUP/Copy%20of%20CroatiaSurvey_final030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400" b="0"/>
              <a:t>Sudionici</a:t>
            </a:r>
            <a:r>
              <a:rPr lang="hr-HR" sz="1400" b="0" baseline="0"/>
              <a:t> istraživanja </a:t>
            </a:r>
            <a:endParaRPr lang="hr-HR" sz="1400" b="0"/>
          </a:p>
        </c:rich>
      </c:tx>
      <c:layout>
        <c:manualLayout>
          <c:xMode val="edge"/>
          <c:yMode val="edge"/>
          <c:x val="0.3387222222222222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D6C-465F-B9EC-A94F34FCBE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D6C-465F-B9EC-A94F34FCBE3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svi!$AU$118:$AU$119</c:f>
              <c:strCache>
                <c:ptCount val="2"/>
                <c:pt idx="0">
                  <c:v>Poslodavac</c:v>
                </c:pt>
                <c:pt idx="1">
                  <c:v>Sindikat</c:v>
                </c:pt>
              </c:strCache>
            </c:strRef>
          </c:cat>
          <c:val>
            <c:numRef>
              <c:f>svi!$AV$118:$AV$119</c:f>
              <c:numCache>
                <c:formatCode>General</c:formatCode>
                <c:ptCount val="2"/>
                <c:pt idx="0">
                  <c:v>84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D6C-465F-B9EC-A94F34FCBE3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400" b="0"/>
              <a:t>Sudionici istraživanja - prema broju zaposlenih</a:t>
            </a:r>
          </a:p>
        </c:rich>
      </c:tx>
      <c:layout>
        <c:manualLayout>
          <c:xMode val="edge"/>
          <c:yMode val="edge"/>
          <c:x val="0.11056233595800524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C6D-47BA-9FE1-412F57F4D98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C6D-47BA-9FE1-412F57F4D98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C6D-47BA-9FE1-412F57F4D98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C6D-47BA-9FE1-412F57F4D98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svi!$AZ$97:$AZ$100</c:f>
              <c:strCache>
                <c:ptCount val="4"/>
                <c:pt idx="0">
                  <c:v>mikro 0-10</c:v>
                </c:pt>
                <c:pt idx="1">
                  <c:v>malo 11-50</c:v>
                </c:pt>
                <c:pt idx="2">
                  <c:v>srednje 51 – 250</c:v>
                </c:pt>
                <c:pt idx="3">
                  <c:v>veliko &gt; 250</c:v>
                </c:pt>
              </c:strCache>
            </c:strRef>
          </c:cat>
          <c:val>
            <c:numRef>
              <c:f>svi!$BA$97:$BA$100</c:f>
              <c:numCache>
                <c:formatCode>General</c:formatCode>
                <c:ptCount val="4"/>
                <c:pt idx="0">
                  <c:v>16</c:v>
                </c:pt>
                <c:pt idx="1">
                  <c:v>27</c:v>
                </c:pt>
                <c:pt idx="2">
                  <c:v>15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C6D-47BA-9FE1-412F57F4D98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Sudionici ovisno o gospodarskoj djelatnosti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svi!$AZ$104:$AZ$115</c:f>
              <c:strCache>
                <c:ptCount val="12"/>
                <c:pt idx="0">
                  <c:v>Poljoprivreda (NACE kod A)</c:v>
                </c:pt>
                <c:pt idx="1">
                  <c:v>Industrija (NACE kod C-D-E)</c:v>
                </c:pt>
                <c:pt idx="2">
                  <c:v>Trgovina (NACE kod G)</c:v>
                </c:pt>
                <c:pt idx="3">
                  <c:v>Transport (NACE kod H)</c:v>
                </c:pt>
                <c:pt idx="4">
                  <c:v>Turizam, ugostiteljstvo (NACE kod I)</c:v>
                </c:pt>
                <c:pt idx="5">
                  <c:v>Informacije, komunikacije (NACE kod J)</c:v>
                </c:pt>
                <c:pt idx="6">
                  <c:v>Bankrstvo, osiguranje (NACE kod K)</c:v>
                </c:pt>
                <c:pt idx="7">
                  <c:v>Profesionalna, znanstvena i tehnička aktivnost (NACE M)</c:v>
                </c:pt>
                <c:pt idx="8">
                  <c:v>Administrativna djelatnost i uslužne aktivnosti (NACE N)</c:v>
                </c:pt>
                <c:pt idx="9">
                  <c:v>Obrazovanje (NACE P)</c:v>
                </c:pt>
                <c:pt idx="10">
                  <c:v>Zdravstvo i socijalni rad (NACE Q)</c:v>
                </c:pt>
                <c:pt idx="11">
                  <c:v>bez odgovora</c:v>
                </c:pt>
              </c:strCache>
            </c:strRef>
          </c:cat>
          <c:val>
            <c:numRef>
              <c:f>svi!$BA$104:$BA$115</c:f>
              <c:numCache>
                <c:formatCode>0%</c:formatCode>
                <c:ptCount val="12"/>
                <c:pt idx="0">
                  <c:v>5.4945054945054944E-2</c:v>
                </c:pt>
                <c:pt idx="1">
                  <c:v>0.17582417582417584</c:v>
                </c:pt>
                <c:pt idx="2">
                  <c:v>0.15384615384615385</c:v>
                </c:pt>
                <c:pt idx="3">
                  <c:v>3.2967032967032968E-2</c:v>
                </c:pt>
                <c:pt idx="4">
                  <c:v>4.3956043956043959E-2</c:v>
                </c:pt>
                <c:pt idx="5">
                  <c:v>0.14285714285714285</c:v>
                </c:pt>
                <c:pt idx="6">
                  <c:v>7.6923076923076927E-2</c:v>
                </c:pt>
                <c:pt idx="7">
                  <c:v>8.7912087912087919E-2</c:v>
                </c:pt>
                <c:pt idx="8">
                  <c:v>8.7912087912087919E-2</c:v>
                </c:pt>
                <c:pt idx="9">
                  <c:v>3.2967032967032968E-2</c:v>
                </c:pt>
                <c:pt idx="10">
                  <c:v>6.5934065934065936E-2</c:v>
                </c:pt>
                <c:pt idx="11">
                  <c:v>4.3956043956043959E-2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3B-458A-A78F-0E3BD739C6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97660216"/>
        <c:axId val="597654312"/>
      </c:barChart>
      <c:catAx>
        <c:axId val="597660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97654312"/>
        <c:crosses val="autoZero"/>
        <c:auto val="1"/>
        <c:lblAlgn val="ctr"/>
        <c:lblOffset val="100"/>
        <c:noMultiLvlLbl val="0"/>
      </c:catAx>
      <c:valAx>
        <c:axId val="597654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97660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400" b="0"/>
              <a:t>Sudionici istraživanja - prema vlasništvu</a:t>
            </a:r>
            <a:r>
              <a:rPr lang="hr-HR" sz="1400" b="0" baseline="0"/>
              <a:t> </a:t>
            </a:r>
            <a:r>
              <a:rPr lang="hr-HR" sz="1400" b="0"/>
              <a:t> tvrtke</a:t>
            </a:r>
            <a:r>
              <a:rPr lang="hr-HR" sz="1400" b="0" baseline="0"/>
              <a:t> </a:t>
            </a:r>
            <a:endParaRPr lang="hr-HR" sz="1400" b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FDB-4315-A013-F812F0F018F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FDB-4315-A013-F812F0F018F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FDB-4315-A013-F812F0F018F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svi!$BC$112:$BC$114</c:f>
              <c:strCache>
                <c:ptCount val="3"/>
                <c:pt idx="0">
                  <c:v>Domaće privatno vlasništvo</c:v>
                </c:pt>
                <c:pt idx="1">
                  <c:v>Strano ili mješovito vlasništvo</c:v>
                </c:pt>
                <c:pt idx="2">
                  <c:v>Državno i ostalo vlasništvo</c:v>
                </c:pt>
              </c:strCache>
            </c:strRef>
          </c:cat>
          <c:val>
            <c:numRef>
              <c:f>svi!$BD$112:$BD$114</c:f>
              <c:numCache>
                <c:formatCode>General</c:formatCode>
                <c:ptCount val="3"/>
                <c:pt idx="0">
                  <c:v>42</c:v>
                </c:pt>
                <c:pt idx="1">
                  <c:v>34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FDB-4315-A013-F812F0F018F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Procjena ozbiljnosti međugeneracijskih izazova </a:t>
            </a:r>
            <a:r>
              <a:rPr lang="hr-HR" baseline="0"/>
              <a:t> 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svi!$N$107</c:f>
              <c:strCache>
                <c:ptCount val="1"/>
                <c:pt idx="0">
                  <c:v>nemamo problem ili je mali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svi!$O$106:$U$106</c:f>
              <c:strCache>
                <c:ptCount val="7"/>
                <c:pt idx="0">
                  <c:v>izazov (1)</c:v>
                </c:pt>
                <c:pt idx="1">
                  <c:v>izazov (2)</c:v>
                </c:pt>
                <c:pt idx="2">
                  <c:v>izazov (3)</c:v>
                </c:pt>
                <c:pt idx="3">
                  <c:v>izazov (4)</c:v>
                </c:pt>
                <c:pt idx="4">
                  <c:v>izazov (5)</c:v>
                </c:pt>
                <c:pt idx="5">
                  <c:v>izazov (6)</c:v>
                </c:pt>
                <c:pt idx="6">
                  <c:v>izazov (7)</c:v>
                </c:pt>
              </c:strCache>
            </c:strRef>
          </c:cat>
          <c:val>
            <c:numRef>
              <c:f>svi!$O$107:$U$107</c:f>
              <c:numCache>
                <c:formatCode>0%</c:formatCode>
                <c:ptCount val="7"/>
                <c:pt idx="0">
                  <c:v>0.46153846153846156</c:v>
                </c:pt>
                <c:pt idx="1">
                  <c:v>0.51648351648351654</c:v>
                </c:pt>
                <c:pt idx="2">
                  <c:v>0.53333333333333333</c:v>
                </c:pt>
                <c:pt idx="3">
                  <c:v>0.5494505494505495</c:v>
                </c:pt>
                <c:pt idx="4">
                  <c:v>0.48351648351648352</c:v>
                </c:pt>
                <c:pt idx="5">
                  <c:v>0.78021978021978022</c:v>
                </c:pt>
                <c:pt idx="6">
                  <c:v>0.68131868131868134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27-4F68-B065-8059292E81FE}"/>
            </c:ext>
          </c:extLst>
        </c:ser>
        <c:ser>
          <c:idx val="1"/>
          <c:order val="1"/>
          <c:tx>
            <c:strRef>
              <c:f>svi!$N$108</c:f>
              <c:strCache>
                <c:ptCount val="1"/>
                <c:pt idx="0">
                  <c:v>imamo i uspješno se nosimo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svi!$O$106:$U$106</c:f>
              <c:strCache>
                <c:ptCount val="7"/>
                <c:pt idx="0">
                  <c:v>izazov (1)</c:v>
                </c:pt>
                <c:pt idx="1">
                  <c:v>izazov (2)</c:v>
                </c:pt>
                <c:pt idx="2">
                  <c:v>izazov (3)</c:v>
                </c:pt>
                <c:pt idx="3">
                  <c:v>izazov (4)</c:v>
                </c:pt>
                <c:pt idx="4">
                  <c:v>izazov (5)</c:v>
                </c:pt>
                <c:pt idx="5">
                  <c:v>izazov (6)</c:v>
                </c:pt>
                <c:pt idx="6">
                  <c:v>izazov (7)</c:v>
                </c:pt>
              </c:strCache>
            </c:strRef>
          </c:cat>
          <c:val>
            <c:numRef>
              <c:f>svi!$O$108:$U$108</c:f>
              <c:numCache>
                <c:formatCode>0%</c:formatCode>
                <c:ptCount val="7"/>
                <c:pt idx="0">
                  <c:v>0.31868131868131866</c:v>
                </c:pt>
                <c:pt idx="1">
                  <c:v>0.24175824175824176</c:v>
                </c:pt>
                <c:pt idx="2">
                  <c:v>0.37777777777777777</c:v>
                </c:pt>
                <c:pt idx="3">
                  <c:v>0.30769230769230771</c:v>
                </c:pt>
                <c:pt idx="4">
                  <c:v>0.43956043956043955</c:v>
                </c:pt>
                <c:pt idx="5">
                  <c:v>0.12087912087912088</c:v>
                </c:pt>
                <c:pt idx="6">
                  <c:v>0.21978021978021978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27-4F68-B065-8059292E81FE}"/>
            </c:ext>
          </c:extLst>
        </c:ser>
        <c:ser>
          <c:idx val="2"/>
          <c:order val="2"/>
          <c:tx>
            <c:strRef>
              <c:f>svi!$N$109</c:f>
              <c:strCache>
                <c:ptCount val="1"/>
                <c:pt idx="0">
                  <c:v>ozbiljan ili vrlo ozbiljan problem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svi!$O$106:$U$106</c:f>
              <c:strCache>
                <c:ptCount val="7"/>
                <c:pt idx="0">
                  <c:v>izazov (1)</c:v>
                </c:pt>
                <c:pt idx="1">
                  <c:v>izazov (2)</c:v>
                </c:pt>
                <c:pt idx="2">
                  <c:v>izazov (3)</c:v>
                </c:pt>
                <c:pt idx="3">
                  <c:v>izazov (4)</c:v>
                </c:pt>
                <c:pt idx="4">
                  <c:v>izazov (5)</c:v>
                </c:pt>
                <c:pt idx="5">
                  <c:v>izazov (6)</c:v>
                </c:pt>
                <c:pt idx="6">
                  <c:v>izazov (7)</c:v>
                </c:pt>
              </c:strCache>
            </c:strRef>
          </c:cat>
          <c:val>
            <c:numRef>
              <c:f>svi!$O$109:$U$109</c:f>
              <c:numCache>
                <c:formatCode>0%</c:formatCode>
                <c:ptCount val="7"/>
                <c:pt idx="0">
                  <c:v>0.21978021978021978</c:v>
                </c:pt>
                <c:pt idx="1">
                  <c:v>0.24175824175824176</c:v>
                </c:pt>
                <c:pt idx="2">
                  <c:v>8.8888888888888892E-2</c:v>
                </c:pt>
                <c:pt idx="3">
                  <c:v>0.14285714285714285</c:v>
                </c:pt>
                <c:pt idx="4">
                  <c:v>7.6923076923076927E-2</c:v>
                </c:pt>
                <c:pt idx="5">
                  <c:v>9.8901098901098897E-2</c:v>
                </c:pt>
                <c:pt idx="6">
                  <c:v>9.8901098901098897E-2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27-4F68-B065-8059292E81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8013272"/>
        <c:axId val="618015240"/>
      </c:barChart>
      <c:catAx>
        <c:axId val="618013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18015240"/>
        <c:crosses val="autoZero"/>
        <c:auto val="1"/>
        <c:lblAlgn val="ctr"/>
        <c:lblOffset val="100"/>
        <c:noMultiLvlLbl val="0"/>
      </c:catAx>
      <c:valAx>
        <c:axId val="618015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18013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Age managemet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svi!$Y$109:$Y$114</c:f>
              <c:strCache>
                <c:ptCount val="6"/>
                <c:pt idx="0">
                  <c:v>Taj se izazov još nije pojavio.</c:v>
                </c:pt>
                <c:pt idx="1">
                  <c:v>Osiguravanje radne snage za kontinuirani rad marginalizirao je izazove povezane s među-generacijskim pitanjima.</c:v>
                </c:pt>
                <c:pt idx="2">
                  <c:v>Zapošljavanje radne snage uglavnom iz redova srednje generacije - izbjegavanje mlađih od 25 i starijih od 55 godina.</c:v>
                </c:pt>
                <c:pt idx="3">
                  <c:v>Poslodavci preferiraju svoje među-generacijske probleme rješavati sami.</c:v>
                </c:pt>
                <c:pt idx="4">
                  <c:v>Naša organizacija već ima program za izradu među-generacijske strategije.</c:v>
                </c:pt>
                <c:pt idx="5">
                  <c:v>Kriteriji upravljanja različitim dobnim skupinama već su obuhvaćeni kolektivnim ugovorom.</c:v>
                </c:pt>
              </c:strCache>
            </c:strRef>
          </c:cat>
          <c:val>
            <c:numRef>
              <c:f>svi!$AA$109:$AA$114</c:f>
              <c:numCache>
                <c:formatCode>0%</c:formatCode>
                <c:ptCount val="6"/>
                <c:pt idx="0">
                  <c:v>0.31868131868131866</c:v>
                </c:pt>
                <c:pt idx="1">
                  <c:v>0.35164835164835168</c:v>
                </c:pt>
                <c:pt idx="2">
                  <c:v>9.8901098901098897E-2</c:v>
                </c:pt>
                <c:pt idx="3">
                  <c:v>0.16483516483516483</c:v>
                </c:pt>
                <c:pt idx="4">
                  <c:v>3.2967032967032968E-2</c:v>
                </c:pt>
                <c:pt idx="5">
                  <c:v>3.2967032967032968E-2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35-4DE2-BD21-852695C2F8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16568696"/>
        <c:axId val="616573288"/>
      </c:barChart>
      <c:catAx>
        <c:axId val="616568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16573288"/>
        <c:crosses val="autoZero"/>
        <c:auto val="1"/>
        <c:lblAlgn val="ctr"/>
        <c:lblOffset val="100"/>
        <c:noMultiLvlLbl val="0"/>
      </c:catAx>
      <c:valAx>
        <c:axId val="6165732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16568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Da</a:t>
            </a:r>
            <a:r>
              <a:rPr lang="hr-HR" baseline="0"/>
              <a:t> li vaša organizacija podržava cjeloživotno učenje? 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59D-4F4F-89A7-417FED7F87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59D-4F4F-89A7-417FED7F87F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59D-4F4F-89A7-417FED7F87F1}"/>
              </c:ext>
            </c:extLst>
          </c:dPt>
          <c:cat>
            <c:strRef>
              <c:f>svi!$AI$104:$AI$106</c:f>
              <c:strCache>
                <c:ptCount val="3"/>
                <c:pt idx="0">
                  <c:v>Da</c:v>
                </c:pt>
                <c:pt idx="1">
                  <c:v>Ne</c:v>
                </c:pt>
                <c:pt idx="2">
                  <c:v>Još ne, ali planiramo to učiniti.</c:v>
                </c:pt>
              </c:strCache>
            </c:strRef>
          </c:cat>
          <c:val>
            <c:numRef>
              <c:f>svi!$AJ$104:$AJ$106</c:f>
              <c:numCache>
                <c:formatCode>General</c:formatCode>
                <c:ptCount val="3"/>
                <c:pt idx="0">
                  <c:v>74</c:v>
                </c:pt>
                <c:pt idx="1">
                  <c:v>9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59D-4F4F-89A7-417FED7F87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b="0"/>
              <a:t>Resursi Age managementa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BAC-450D-BB2B-566307F043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BAC-450D-BB2B-566307F043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BAC-450D-BB2B-566307F0433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BAC-450D-BB2B-566307F0433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svi!$AS$2:$AV$2</c:f>
              <c:strCache>
                <c:ptCount val="4"/>
                <c:pt idx="0">
                  <c:v>Financijski resursi</c:v>
                </c:pt>
                <c:pt idx="1">
                  <c:v>Tehnički resursi</c:v>
                </c:pt>
                <c:pt idx="2">
                  <c:v>Savjetodavni resursi</c:v>
                </c:pt>
                <c:pt idx="3">
                  <c:v>Ništa od navedenog</c:v>
                </c:pt>
              </c:strCache>
            </c:strRef>
          </c:cat>
          <c:val>
            <c:numRef>
              <c:f>svi!$AS$96:$AV$96</c:f>
              <c:numCache>
                <c:formatCode>General</c:formatCode>
                <c:ptCount val="4"/>
                <c:pt idx="0">
                  <c:v>53</c:v>
                </c:pt>
                <c:pt idx="1">
                  <c:v>34</c:v>
                </c:pt>
                <c:pt idx="2">
                  <c:v>60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BAC-450D-BB2B-566307F0433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FEEAC617CEC4B863020FCD904104D" ma:contentTypeVersion="13" ma:contentTypeDescription="Create a new document." ma:contentTypeScope="" ma:versionID="8eb33d39a6c9aa4f3dd78ec77bbaae70">
  <xsd:schema xmlns:xsd="http://www.w3.org/2001/XMLSchema" xmlns:xs="http://www.w3.org/2001/XMLSchema" xmlns:p="http://schemas.microsoft.com/office/2006/metadata/properties" xmlns:ns3="219f5dc3-d54c-440e-88cc-08fe617c4380" xmlns:ns4="86aa03ab-9f35-44c6-b4ce-70c5f459e0fa" targetNamespace="http://schemas.microsoft.com/office/2006/metadata/properties" ma:root="true" ma:fieldsID="d9e7ee6e2fa4e87ac016c94e28a44462" ns3:_="" ns4:_="">
    <xsd:import namespace="219f5dc3-d54c-440e-88cc-08fe617c4380"/>
    <xsd:import namespace="86aa03ab-9f35-44c6-b4ce-70c5f459e0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f5dc3-d54c-440e-88cc-08fe617c4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a03ab-9f35-44c6-b4ce-70c5f459e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C04F21-7452-4E5B-B3D0-E0364FC01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1B056D-B65B-4D68-A057-FCE98009A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f5dc3-d54c-440e-88cc-08fe617c4380"/>
    <ds:schemaRef ds:uri="86aa03ab-9f35-44c6-b4ce-70c5f459e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26772-2455-46C7-934B-087F54273C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1A55AE-8589-4639-B1A7-4CF16ACE26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4117</TotalTime>
  <Pages>21</Pages>
  <Words>6994</Words>
  <Characters>39866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Hrvojka Kutle - Spirala Izvrsnosti d.o.o.</dc:creator>
  <cp:keywords/>
  <dc:description/>
  <cp:lastModifiedBy>Biserka Sladović</cp:lastModifiedBy>
  <cp:revision>10</cp:revision>
  <dcterms:created xsi:type="dcterms:W3CDTF">2020-06-10T18:38:00Z</dcterms:created>
  <dcterms:modified xsi:type="dcterms:W3CDTF">2020-07-14T08:07:00Z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0x010100E85FEEAC617CEC4B863020FCD904104D</vt:lpwstr>
  </property>
</Properties>
</file>